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6AB58F1" w14:textId="77777777" w:rsidR="00F40E36" w:rsidRDefault="00F40E36" w:rsidP="00F26A48">
      <w:pPr>
        <w:pStyle w:val="10"/>
        <w:keepLines/>
        <w:spacing w:before="0" w:after="0"/>
        <w:ind w:right="709"/>
        <w:jc w:val="center"/>
        <w:rPr>
          <w:rtl/>
          <w:lang w:eastAsia="en-US"/>
        </w:rPr>
      </w:pPr>
      <w:r>
        <w:rPr>
          <w:rtl/>
          <w:lang w:eastAsia="en-US"/>
        </w:rPr>
        <w:t>מדינת ישראל</w:t>
      </w:r>
    </w:p>
    <w:p w14:paraId="268003EC" w14:textId="77777777" w:rsidR="00F40E36" w:rsidRPr="005A7CCE" w:rsidRDefault="00F40E36" w:rsidP="00F26A48">
      <w:pPr>
        <w:pStyle w:val="10"/>
        <w:keepLines/>
        <w:spacing w:before="0" w:after="0"/>
        <w:ind w:right="709"/>
        <w:jc w:val="center"/>
        <w:rPr>
          <w:rtl/>
          <w:lang w:eastAsia="en-US"/>
        </w:rPr>
      </w:pPr>
      <w:smartTag w:uri="urn:schemas-microsoft-com:office:smarttags" w:element="PersonName">
        <w:smartTagPr>
          <w:attr w:name="ProductID" w:val="משרד החינוך"/>
        </w:smartTagPr>
        <w:r w:rsidRPr="005A7CCE">
          <w:rPr>
            <w:rtl/>
            <w:lang w:eastAsia="en-US"/>
          </w:rPr>
          <w:t>משרד החינוך</w:t>
        </w:r>
      </w:smartTag>
      <w:r w:rsidRPr="005A7CCE">
        <w:rPr>
          <w:rtl/>
          <w:lang w:eastAsia="en-US"/>
        </w:rPr>
        <w:t xml:space="preserve"> </w:t>
      </w:r>
    </w:p>
    <w:p w14:paraId="18233DA4" w14:textId="77777777" w:rsidR="00F40E36" w:rsidRPr="005A7CCE" w:rsidRDefault="00F40E36" w:rsidP="00F26A48">
      <w:pPr>
        <w:pStyle w:val="10"/>
        <w:keepLines/>
        <w:spacing w:before="0" w:after="0"/>
        <w:ind w:right="709"/>
        <w:jc w:val="center"/>
        <w:rPr>
          <w:sz w:val="26"/>
          <w:szCs w:val="26"/>
          <w:rtl/>
          <w:lang w:eastAsia="en-US"/>
        </w:rPr>
      </w:pPr>
      <w:r w:rsidRPr="005A7CCE">
        <w:rPr>
          <w:sz w:val="26"/>
          <w:szCs w:val="26"/>
          <w:rtl/>
          <w:lang w:eastAsia="en-US"/>
        </w:rPr>
        <w:t>אגף בכיר, תפעול רכש ולוגיסטיקה</w:t>
      </w:r>
    </w:p>
    <w:p w14:paraId="1B008C4E" w14:textId="77777777" w:rsidR="00F40E36" w:rsidRPr="005A7CCE" w:rsidRDefault="00F40E36" w:rsidP="00F26A48">
      <w:pPr>
        <w:pStyle w:val="10"/>
        <w:keepLines/>
        <w:spacing w:before="0" w:after="0"/>
        <w:ind w:right="709"/>
        <w:jc w:val="center"/>
        <w:rPr>
          <w:sz w:val="26"/>
          <w:szCs w:val="26"/>
          <w:rtl/>
          <w:lang w:eastAsia="en-US"/>
        </w:rPr>
      </w:pPr>
      <w:r w:rsidRPr="005A7CCE">
        <w:rPr>
          <w:sz w:val="26"/>
          <w:szCs w:val="26"/>
          <w:rtl/>
          <w:lang w:eastAsia="en-US"/>
        </w:rPr>
        <w:t>אגף רכש מכרזים והתקשרויות</w:t>
      </w:r>
    </w:p>
    <w:p w14:paraId="7F134A00" w14:textId="772586D8" w:rsidR="00F40E36" w:rsidRDefault="00405DD8" w:rsidP="00F26A48">
      <w:pPr>
        <w:keepNext/>
        <w:keepLines/>
        <w:widowControl w:val="0"/>
        <w:jc w:val="right"/>
        <w:rPr>
          <w:rFonts w:ascii="David" w:hAnsi="David"/>
          <w:sz w:val="22"/>
          <w:rtl/>
          <w:lang w:eastAsia="en-US"/>
        </w:rPr>
      </w:pPr>
      <w:r>
        <w:rPr>
          <w:rFonts w:ascii="David" w:hAnsi="David" w:hint="cs"/>
          <w:sz w:val="22"/>
          <w:rtl/>
          <w:lang w:eastAsia="en-US"/>
        </w:rPr>
        <w:t>18</w:t>
      </w:r>
      <w:r w:rsidR="00F751D6">
        <w:rPr>
          <w:rFonts w:ascii="David" w:hAnsi="David"/>
          <w:sz w:val="22"/>
          <w:rtl/>
          <w:lang w:eastAsia="en-US"/>
        </w:rPr>
        <w:t xml:space="preserve"> </w:t>
      </w:r>
      <w:r w:rsidR="002B0FC4">
        <w:rPr>
          <w:rFonts w:ascii="David" w:hAnsi="David" w:hint="cs"/>
          <w:sz w:val="22"/>
          <w:rtl/>
          <w:lang w:eastAsia="en-US"/>
        </w:rPr>
        <w:t>ב</w:t>
      </w:r>
      <w:r w:rsidR="00F71745">
        <w:rPr>
          <w:rFonts w:ascii="David" w:hAnsi="David" w:hint="cs"/>
          <w:sz w:val="22"/>
          <w:rtl/>
          <w:lang w:eastAsia="en-US"/>
        </w:rPr>
        <w:t>דצמבר</w:t>
      </w:r>
      <w:r w:rsidR="00C5460D">
        <w:rPr>
          <w:rFonts w:ascii="David" w:hAnsi="David"/>
          <w:sz w:val="22"/>
          <w:rtl/>
          <w:lang w:eastAsia="en-US"/>
        </w:rPr>
        <w:t xml:space="preserve"> </w:t>
      </w:r>
      <w:r w:rsidR="00F40E36">
        <w:rPr>
          <w:rFonts w:ascii="David" w:hAnsi="David"/>
          <w:sz w:val="22"/>
          <w:rtl/>
          <w:lang w:eastAsia="en-US"/>
        </w:rPr>
        <w:t>202</w:t>
      </w:r>
      <w:r w:rsidR="00101E92">
        <w:rPr>
          <w:rFonts w:ascii="David" w:hAnsi="David" w:hint="cs"/>
          <w:sz w:val="22"/>
          <w:rtl/>
          <w:lang w:eastAsia="en-US"/>
        </w:rPr>
        <w:t>5</w:t>
      </w:r>
    </w:p>
    <w:p w14:paraId="220ACEA6" w14:textId="77777777" w:rsidR="00603C5E" w:rsidRDefault="00603C5E" w:rsidP="00F26A48">
      <w:pPr>
        <w:keepNext/>
        <w:keepLines/>
        <w:widowControl w:val="0"/>
        <w:jc w:val="right"/>
        <w:rPr>
          <w:rFonts w:ascii="David" w:hAnsi="David"/>
          <w:sz w:val="22"/>
          <w:rtl/>
          <w:lang w:eastAsia="en-US"/>
        </w:rPr>
      </w:pPr>
    </w:p>
    <w:p w14:paraId="13A67878" w14:textId="502D5B12" w:rsidR="00603C5E" w:rsidRDefault="003A15A3" w:rsidP="00F26A48">
      <w:pPr>
        <w:keepNext/>
        <w:keepLines/>
        <w:jc w:val="center"/>
        <w:rPr>
          <w:b/>
          <w:bCs/>
          <w:sz w:val="32"/>
          <w:szCs w:val="32"/>
          <w:u w:val="single"/>
          <w:lang w:eastAsia="en-US"/>
        </w:rPr>
      </w:pPr>
      <w:r w:rsidRPr="003A15A3">
        <w:rPr>
          <w:b/>
          <w:bCs/>
          <w:sz w:val="32"/>
          <w:szCs w:val="32"/>
          <w:u w:val="single"/>
          <w:rtl/>
          <w:lang w:eastAsia="en-US"/>
        </w:rPr>
        <w:t>מכרז 13/3.2022</w:t>
      </w:r>
      <w:r>
        <w:rPr>
          <w:rFonts w:hint="cs"/>
          <w:b/>
          <w:bCs/>
          <w:sz w:val="32"/>
          <w:szCs w:val="32"/>
          <w:u w:val="single"/>
          <w:rtl/>
          <w:lang w:eastAsia="en-US"/>
        </w:rPr>
        <w:t xml:space="preserve"> </w:t>
      </w:r>
      <w:r w:rsidRPr="003A15A3">
        <w:rPr>
          <w:b/>
          <w:bCs/>
          <w:sz w:val="32"/>
          <w:szCs w:val="32"/>
          <w:u w:val="single"/>
          <w:rtl/>
          <w:lang w:eastAsia="en-US"/>
        </w:rPr>
        <w:t>מאגר ספקי תוכניות ומענים עבור מערכת החינוך – פניה להגשת הצעות שיצטרפו למאגר הקיים (נובמבר 202</w:t>
      </w:r>
      <w:r w:rsidR="00F71745">
        <w:rPr>
          <w:rFonts w:hint="cs"/>
          <w:b/>
          <w:bCs/>
          <w:sz w:val="32"/>
          <w:szCs w:val="32"/>
          <w:u w:val="single"/>
          <w:rtl/>
          <w:lang w:eastAsia="en-US"/>
        </w:rPr>
        <w:t>5</w:t>
      </w:r>
      <w:r w:rsidRPr="003A15A3">
        <w:rPr>
          <w:b/>
          <w:bCs/>
          <w:sz w:val="32"/>
          <w:szCs w:val="32"/>
          <w:u w:val="single"/>
          <w:rtl/>
          <w:lang w:eastAsia="en-US"/>
        </w:rPr>
        <w:t>)</w:t>
      </w:r>
    </w:p>
    <w:p w14:paraId="746855FA" w14:textId="77777777" w:rsidR="00B31199" w:rsidRDefault="00B31199" w:rsidP="00F26A48">
      <w:pPr>
        <w:keepNext/>
        <w:keepLines/>
        <w:jc w:val="center"/>
        <w:rPr>
          <w:rFonts w:ascii="David" w:hAnsi="David"/>
          <w:b/>
          <w:bCs/>
          <w:sz w:val="26"/>
          <w:szCs w:val="26"/>
          <w:u w:val="single"/>
          <w:rtl/>
          <w:lang w:eastAsia="en-US"/>
        </w:rPr>
      </w:pPr>
    </w:p>
    <w:p w14:paraId="61B75579" w14:textId="71758EBE" w:rsidR="00F40E36" w:rsidRDefault="00F40E36" w:rsidP="00F26A48">
      <w:pPr>
        <w:keepNext/>
        <w:keepLines/>
        <w:jc w:val="center"/>
        <w:rPr>
          <w:b/>
          <w:bCs/>
          <w:sz w:val="32"/>
          <w:szCs w:val="32"/>
          <w:u w:val="single"/>
          <w:rtl/>
          <w:lang w:eastAsia="en-US"/>
        </w:rPr>
      </w:pPr>
      <w:r w:rsidRPr="003A15A3">
        <w:rPr>
          <w:b/>
          <w:bCs/>
          <w:sz w:val="32"/>
          <w:szCs w:val="32"/>
          <w:u w:val="single"/>
          <w:rtl/>
          <w:lang w:eastAsia="en-US"/>
        </w:rPr>
        <w:t xml:space="preserve">הבהרה </w:t>
      </w:r>
      <w:r w:rsidR="00405DD8">
        <w:rPr>
          <w:rFonts w:hint="cs"/>
          <w:b/>
          <w:bCs/>
          <w:sz w:val="32"/>
          <w:szCs w:val="32"/>
          <w:u w:val="single"/>
          <w:rtl/>
          <w:lang w:eastAsia="en-US"/>
        </w:rPr>
        <w:t>2</w:t>
      </w:r>
    </w:p>
    <w:tbl>
      <w:tblPr>
        <w:tblStyle w:val="af0"/>
        <w:tblpPr w:leftFromText="180" w:rightFromText="180" w:vertAnchor="text" w:tblpXSpec="right" w:tblpY="1"/>
        <w:tblOverlap w:val="never"/>
        <w:bidiVisual/>
        <w:tblW w:w="15170" w:type="dxa"/>
        <w:tblLook w:val="04A0" w:firstRow="1" w:lastRow="0" w:firstColumn="1" w:lastColumn="0" w:noHBand="0" w:noVBand="1"/>
      </w:tblPr>
      <w:tblGrid>
        <w:gridCol w:w="997"/>
        <w:gridCol w:w="2835"/>
        <w:gridCol w:w="6803"/>
        <w:gridCol w:w="4535"/>
      </w:tblGrid>
      <w:tr w:rsidR="00F26A48" w14:paraId="324E985A" w14:textId="77777777" w:rsidTr="00BF76C8">
        <w:tc>
          <w:tcPr>
            <w:tcW w:w="997" w:type="dxa"/>
            <w:vAlign w:val="bottom"/>
          </w:tcPr>
          <w:p w14:paraId="02C43DE9" w14:textId="0ABA45BF" w:rsidR="00F26A48" w:rsidRDefault="00F26A48" w:rsidP="00BF76C8">
            <w:pPr>
              <w:keepNext/>
              <w:keepLines/>
              <w:jc w:val="left"/>
              <w:rPr>
                <w:b/>
                <w:bCs/>
                <w:sz w:val="32"/>
                <w:szCs w:val="32"/>
                <w:u w:val="single"/>
                <w:rtl/>
                <w:lang w:eastAsia="en-US"/>
              </w:rPr>
            </w:pPr>
            <w:r>
              <w:rPr>
                <w:rFonts w:ascii="David" w:hAnsi="David"/>
                <w:color w:val="000000"/>
                <w:sz w:val="22"/>
                <w:szCs w:val="22"/>
                <w:rtl/>
              </w:rPr>
              <w:t>מספר סידורי</w:t>
            </w:r>
          </w:p>
        </w:tc>
        <w:tc>
          <w:tcPr>
            <w:tcW w:w="2835" w:type="dxa"/>
            <w:vAlign w:val="bottom"/>
          </w:tcPr>
          <w:p w14:paraId="3D87B2BE" w14:textId="271275D9" w:rsidR="00F26A48" w:rsidRDefault="00F26A48" w:rsidP="00BF76C8">
            <w:pPr>
              <w:keepNext/>
              <w:keepLines/>
              <w:jc w:val="left"/>
              <w:rPr>
                <w:b/>
                <w:bCs/>
                <w:sz w:val="32"/>
                <w:szCs w:val="32"/>
                <w:u w:val="single"/>
                <w:rtl/>
                <w:lang w:eastAsia="en-US"/>
              </w:rPr>
            </w:pPr>
            <w:r>
              <w:rPr>
                <w:rFonts w:ascii="David" w:hAnsi="David"/>
                <w:color w:val="000000"/>
                <w:sz w:val="22"/>
                <w:szCs w:val="22"/>
                <w:rtl/>
              </w:rPr>
              <w:t>הסעיף במכרז</w:t>
            </w:r>
          </w:p>
        </w:tc>
        <w:tc>
          <w:tcPr>
            <w:tcW w:w="6803" w:type="dxa"/>
            <w:vAlign w:val="bottom"/>
          </w:tcPr>
          <w:p w14:paraId="19E0E51D" w14:textId="0A3FC7EC" w:rsidR="00F26A48" w:rsidRDefault="00F26A48" w:rsidP="00BF76C8">
            <w:pPr>
              <w:keepNext/>
              <w:keepLines/>
              <w:jc w:val="left"/>
              <w:rPr>
                <w:b/>
                <w:bCs/>
                <w:sz w:val="32"/>
                <w:szCs w:val="32"/>
                <w:u w:val="single"/>
                <w:rtl/>
                <w:lang w:eastAsia="en-US"/>
              </w:rPr>
            </w:pPr>
            <w:r>
              <w:rPr>
                <w:rFonts w:ascii="David" w:hAnsi="David"/>
                <w:color w:val="000000"/>
                <w:sz w:val="22"/>
                <w:szCs w:val="22"/>
                <w:rtl/>
              </w:rPr>
              <w:t>פירוט השאלה</w:t>
            </w:r>
          </w:p>
        </w:tc>
        <w:tc>
          <w:tcPr>
            <w:tcW w:w="4535" w:type="dxa"/>
            <w:vAlign w:val="bottom"/>
          </w:tcPr>
          <w:p w14:paraId="63C25BF4" w14:textId="4BE56427" w:rsidR="00F26A48" w:rsidRDefault="00F26A48" w:rsidP="00BF76C8">
            <w:pPr>
              <w:keepNext/>
              <w:keepLines/>
              <w:jc w:val="left"/>
              <w:rPr>
                <w:b/>
                <w:bCs/>
                <w:sz w:val="32"/>
                <w:szCs w:val="32"/>
                <w:u w:val="single"/>
                <w:rtl/>
                <w:lang w:eastAsia="en-US"/>
              </w:rPr>
            </w:pPr>
            <w:r>
              <w:rPr>
                <w:rFonts w:ascii="David" w:hAnsi="David"/>
                <w:color w:val="000000"/>
                <w:sz w:val="22"/>
                <w:szCs w:val="22"/>
                <w:rtl/>
              </w:rPr>
              <w:t>מענה לשאלה</w:t>
            </w:r>
          </w:p>
        </w:tc>
      </w:tr>
      <w:tr w:rsidR="00F26A48" w14:paraId="62666D54" w14:textId="77777777" w:rsidTr="00BF76C8">
        <w:tc>
          <w:tcPr>
            <w:tcW w:w="997" w:type="dxa"/>
            <w:vAlign w:val="bottom"/>
          </w:tcPr>
          <w:p w14:paraId="0C378014" w14:textId="6DE87966"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48392867" w14:textId="07FD22BC" w:rsidR="00F26A48" w:rsidRDefault="00F26A48" w:rsidP="00BF76C8">
            <w:pPr>
              <w:keepNext/>
              <w:keepLines/>
              <w:jc w:val="left"/>
              <w:rPr>
                <w:b/>
                <w:bCs/>
                <w:sz w:val="32"/>
                <w:szCs w:val="32"/>
                <w:u w:val="single"/>
                <w:rtl/>
                <w:lang w:eastAsia="en-US"/>
              </w:rPr>
            </w:pPr>
            <w:r>
              <w:rPr>
                <w:rFonts w:ascii="David" w:hAnsi="David"/>
                <w:color w:val="000000"/>
                <w:sz w:val="22"/>
                <w:szCs w:val="22"/>
                <w:rtl/>
              </w:rPr>
              <w:t>נספח 1</w:t>
            </w:r>
          </w:p>
        </w:tc>
        <w:tc>
          <w:tcPr>
            <w:tcW w:w="6803" w:type="dxa"/>
            <w:vAlign w:val="bottom"/>
          </w:tcPr>
          <w:p w14:paraId="53CFC68B" w14:textId="0E988262" w:rsidR="00F26A48" w:rsidRDefault="00F26A48" w:rsidP="00BF76C8">
            <w:pPr>
              <w:keepNext/>
              <w:keepLines/>
              <w:jc w:val="left"/>
              <w:rPr>
                <w:b/>
                <w:bCs/>
                <w:sz w:val="32"/>
                <w:szCs w:val="32"/>
                <w:u w:val="single"/>
                <w:rtl/>
                <w:lang w:eastAsia="en-US"/>
              </w:rPr>
            </w:pPr>
            <w:r>
              <w:rPr>
                <w:rFonts w:ascii="David" w:hAnsi="David"/>
                <w:color w:val="000000"/>
                <w:sz w:val="22"/>
                <w:szCs w:val="22"/>
                <w:rtl/>
              </w:rPr>
              <w:t>"למידה מקוונת בעת חירום" - יש מקרים של הפחתה של 10%. אם הלמידה מקוונת לא בעת חירום- התעריף הוא רגיל ללא הפחתה?</w:t>
            </w:r>
          </w:p>
        </w:tc>
        <w:tc>
          <w:tcPr>
            <w:tcW w:w="4535" w:type="dxa"/>
            <w:vAlign w:val="bottom"/>
          </w:tcPr>
          <w:p w14:paraId="65009524" w14:textId="10F6D3BC" w:rsidR="00F26A48" w:rsidRDefault="00F26A48" w:rsidP="00BF76C8">
            <w:pPr>
              <w:keepNext/>
              <w:keepLines/>
              <w:jc w:val="left"/>
              <w:rPr>
                <w:b/>
                <w:bCs/>
                <w:sz w:val="32"/>
                <w:szCs w:val="32"/>
                <w:u w:val="single"/>
                <w:rtl/>
                <w:lang w:eastAsia="en-US"/>
              </w:rPr>
            </w:pPr>
            <w:r>
              <w:rPr>
                <w:rFonts w:ascii="David" w:hAnsi="David"/>
                <w:color w:val="000000"/>
                <w:sz w:val="22"/>
                <w:szCs w:val="22"/>
                <w:rtl/>
              </w:rPr>
              <w:t>התעריף עבור למידה מקוונת שלא בחירום הוא התעריף הרגיל בהתאם למחירון המכרז.</w:t>
            </w:r>
          </w:p>
        </w:tc>
      </w:tr>
      <w:tr w:rsidR="00BF76C8" w14:paraId="181D2004" w14:textId="77777777" w:rsidTr="00BF76C8">
        <w:tc>
          <w:tcPr>
            <w:tcW w:w="997" w:type="dxa"/>
            <w:vAlign w:val="bottom"/>
          </w:tcPr>
          <w:p w14:paraId="44987D4C"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90BAAF2" w14:textId="01B8F6B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2.1.1</w:t>
            </w:r>
          </w:p>
        </w:tc>
        <w:tc>
          <w:tcPr>
            <w:tcW w:w="6803" w:type="dxa"/>
            <w:vAlign w:val="bottom"/>
          </w:tcPr>
          <w:p w14:paraId="3FA9D3B1" w14:textId="01E9C52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בנושא תעודות מפעילים ומפתחים בסל חינוך פיננסי היכן ניתן לראות את רשימת התעודות התקינות מבחינתכם?</w:t>
            </w:r>
            <w:r>
              <w:rPr>
                <w:rFonts w:ascii="David" w:hAnsi="David" w:hint="cs"/>
                <w:color w:val="000000"/>
                <w:sz w:val="22"/>
                <w:szCs w:val="22"/>
                <w:rtl/>
              </w:rPr>
              <w:t xml:space="preserve"> </w:t>
            </w:r>
            <w:r>
              <w:rPr>
                <w:rFonts w:ascii="David" w:hAnsi="David"/>
                <w:color w:val="000000"/>
                <w:sz w:val="22"/>
                <w:szCs w:val="22"/>
                <w:rtl/>
              </w:rPr>
              <w:t xml:space="preserve">תעודת יועץ לכלכלת </w:t>
            </w:r>
            <w:proofErr w:type="spellStart"/>
            <w:r>
              <w:rPr>
                <w:rFonts w:ascii="David" w:hAnsi="David"/>
                <w:color w:val="000000"/>
                <w:sz w:val="22"/>
                <w:szCs w:val="22"/>
                <w:rtl/>
              </w:rPr>
              <w:t>המשפה?תעודת</w:t>
            </w:r>
            <w:proofErr w:type="spellEnd"/>
            <w:r>
              <w:rPr>
                <w:rFonts w:ascii="David" w:hAnsi="David"/>
                <w:color w:val="000000"/>
                <w:sz w:val="22"/>
                <w:szCs w:val="22"/>
                <w:rtl/>
              </w:rPr>
              <w:t xml:space="preserve"> יועץ </w:t>
            </w:r>
            <w:proofErr w:type="spellStart"/>
            <w:r>
              <w:rPr>
                <w:rFonts w:ascii="David" w:hAnsi="David"/>
                <w:color w:val="000000"/>
                <w:sz w:val="22"/>
                <w:szCs w:val="22"/>
                <w:rtl/>
              </w:rPr>
              <w:t>משכנאות?תעודת</w:t>
            </w:r>
            <w:proofErr w:type="spellEnd"/>
            <w:r>
              <w:rPr>
                <w:rFonts w:ascii="David" w:hAnsi="David"/>
                <w:color w:val="000000"/>
                <w:sz w:val="22"/>
                <w:szCs w:val="22"/>
                <w:rtl/>
              </w:rPr>
              <w:t xml:space="preserve"> נוספות שהן נחשבות? כאלו </w:t>
            </w:r>
            <w:proofErr w:type="spellStart"/>
            <w:r>
              <w:rPr>
                <w:rFonts w:ascii="David" w:hAnsi="David"/>
                <w:color w:val="000000"/>
                <w:sz w:val="22"/>
                <w:szCs w:val="22"/>
                <w:rtl/>
              </w:rPr>
              <w:t>שלא?היכן</w:t>
            </w:r>
            <w:proofErr w:type="spellEnd"/>
            <w:r>
              <w:rPr>
                <w:rFonts w:ascii="David" w:hAnsi="David"/>
                <w:color w:val="000000"/>
                <w:sz w:val="22"/>
                <w:szCs w:val="22"/>
                <w:rtl/>
              </w:rPr>
              <w:t xml:space="preserve"> ניתן לראות על מנת שנוכל </w:t>
            </w:r>
            <w:proofErr w:type="spellStart"/>
            <w:r>
              <w:rPr>
                <w:rFonts w:ascii="David" w:hAnsi="David"/>
                <w:color w:val="000000"/>
                <w:sz w:val="22"/>
                <w:szCs w:val="22"/>
                <w:rtl/>
              </w:rPr>
              <w:t>להערך</w:t>
            </w:r>
            <w:proofErr w:type="spellEnd"/>
            <w:r>
              <w:rPr>
                <w:rFonts w:ascii="David" w:hAnsi="David"/>
                <w:color w:val="000000"/>
                <w:sz w:val="22"/>
                <w:szCs w:val="22"/>
                <w:rtl/>
              </w:rPr>
              <w:t xml:space="preserve"> בהתאם ובעיקר ללמוד לקראת המכרז תודה:)</w:t>
            </w:r>
          </w:p>
        </w:tc>
        <w:tc>
          <w:tcPr>
            <w:tcW w:w="4535" w:type="dxa"/>
            <w:vAlign w:val="bottom"/>
          </w:tcPr>
          <w:p w14:paraId="712AF59B" w14:textId="68BF20A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כל המידע אודות התעודות המאושרות מפורט בדרישות תת הסל</w:t>
            </w:r>
          </w:p>
        </w:tc>
      </w:tr>
      <w:tr w:rsidR="00BF76C8" w14:paraId="0CE9A8E0" w14:textId="77777777" w:rsidTr="00BF76C8">
        <w:tc>
          <w:tcPr>
            <w:tcW w:w="997" w:type="dxa"/>
            <w:vAlign w:val="bottom"/>
          </w:tcPr>
          <w:p w14:paraId="717DAC6A"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D4C509F" w14:textId="075480B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0.17.10.3.2</w:t>
            </w:r>
          </w:p>
        </w:tc>
        <w:tc>
          <w:tcPr>
            <w:tcW w:w="6803" w:type="dxa"/>
            <w:vAlign w:val="bottom"/>
          </w:tcPr>
          <w:p w14:paraId="73BDD62D" w14:textId="4FDB6C8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עמלת סליקה אינה מופיעה בטבלת </w:t>
            </w:r>
            <w:proofErr w:type="spellStart"/>
            <w:r>
              <w:rPr>
                <w:rFonts w:ascii="David" w:hAnsi="David"/>
                <w:color w:val="000000"/>
                <w:sz w:val="22"/>
                <w:szCs w:val="22"/>
                <w:rtl/>
              </w:rPr>
              <w:t>התמחורים</w:t>
            </w:r>
            <w:proofErr w:type="spellEnd"/>
            <w:r>
              <w:rPr>
                <w:rFonts w:ascii="David" w:hAnsi="David"/>
                <w:color w:val="000000"/>
                <w:sz w:val="22"/>
                <w:szCs w:val="22"/>
                <w:rtl/>
              </w:rPr>
              <w:t xml:space="preserve"> של נספח 1, ועשויה להגיע ל-2% מעלות </w:t>
            </w:r>
            <w:proofErr w:type="spellStart"/>
            <w:r>
              <w:rPr>
                <w:rFonts w:ascii="David" w:hAnsi="David"/>
                <w:color w:val="000000"/>
                <w:sz w:val="22"/>
                <w:szCs w:val="22"/>
                <w:rtl/>
              </w:rPr>
              <w:t>הפעילות.האם</w:t>
            </w:r>
            <w:proofErr w:type="spellEnd"/>
            <w:r>
              <w:rPr>
                <w:rFonts w:ascii="David" w:hAnsi="David"/>
                <w:color w:val="000000"/>
                <w:sz w:val="22"/>
                <w:szCs w:val="22"/>
                <w:rtl/>
              </w:rPr>
              <w:t xml:space="preserve"> קיימת במערכת אפשרות להוסיף עמלת סליקה לביצוע התשלום? במידה ולא קיימת, כיצד אמורים לגבות עמלת סליקה?</w:t>
            </w:r>
          </w:p>
        </w:tc>
        <w:tc>
          <w:tcPr>
            <w:tcW w:w="4535" w:type="dxa"/>
            <w:vAlign w:val="bottom"/>
          </w:tcPr>
          <w:p w14:paraId="54CE6446" w14:textId="2FDEAA9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אפשרות כזו. על הספק לכלול את עמלת הסליקה בהצעת המחיר שלו</w:t>
            </w:r>
          </w:p>
        </w:tc>
      </w:tr>
      <w:tr w:rsidR="00BF76C8" w14:paraId="663A1E4E" w14:textId="77777777" w:rsidTr="00BF76C8">
        <w:tc>
          <w:tcPr>
            <w:tcW w:w="997" w:type="dxa"/>
            <w:vAlign w:val="bottom"/>
          </w:tcPr>
          <w:p w14:paraId="3ADA3CC5"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15A1D3E" w14:textId="0C443EC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0.12.7</w:t>
            </w:r>
          </w:p>
        </w:tc>
        <w:tc>
          <w:tcPr>
            <w:tcW w:w="6803" w:type="dxa"/>
            <w:vAlign w:val="bottom"/>
          </w:tcPr>
          <w:p w14:paraId="5920BEE5" w14:textId="31280CF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לימודי מכון אדלר תלת שנתיים בהיקף של 900 שעות נחשבים תואר </w:t>
            </w:r>
            <w:proofErr w:type="spellStart"/>
            <w:r>
              <w:rPr>
                <w:rFonts w:ascii="David" w:hAnsi="David"/>
                <w:color w:val="000000"/>
                <w:sz w:val="22"/>
                <w:szCs w:val="22"/>
                <w:rtl/>
              </w:rPr>
              <w:t>אקוויולנטי</w:t>
            </w:r>
            <w:proofErr w:type="spellEnd"/>
            <w:r>
              <w:rPr>
                <w:rFonts w:ascii="David" w:hAnsi="David"/>
                <w:color w:val="000000"/>
                <w:sz w:val="22"/>
                <w:szCs w:val="22"/>
                <w:rtl/>
              </w:rPr>
              <w:t xml:space="preserve"> עבור תת סל 1.8 למידה רגשית חברתית, אקלים מיטבי, כישורי חיים ומניעת התנהגויות סיכון?</w:t>
            </w:r>
          </w:p>
        </w:tc>
        <w:tc>
          <w:tcPr>
            <w:tcW w:w="4535" w:type="dxa"/>
            <w:vAlign w:val="bottom"/>
          </w:tcPr>
          <w:p w14:paraId="58483C32" w14:textId="68852E1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לא ניתן לאשר זאת מראש. המשרד יבחן את התעודה שהוצגה ויחליט לגבי עמידתה בדרישת </w:t>
            </w:r>
            <w:proofErr w:type="spellStart"/>
            <w:r>
              <w:rPr>
                <w:rFonts w:ascii="David" w:hAnsi="David"/>
                <w:color w:val="000000"/>
                <w:sz w:val="22"/>
                <w:szCs w:val="22"/>
                <w:rtl/>
              </w:rPr>
              <w:t>האקווילנטיות</w:t>
            </w:r>
            <w:proofErr w:type="spellEnd"/>
          </w:p>
        </w:tc>
      </w:tr>
      <w:tr w:rsidR="00BF76C8" w14:paraId="219A7856" w14:textId="77777777" w:rsidTr="00BF76C8">
        <w:tc>
          <w:tcPr>
            <w:tcW w:w="997" w:type="dxa"/>
            <w:vAlign w:val="bottom"/>
          </w:tcPr>
          <w:p w14:paraId="6EF2291D"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B203079" w14:textId="5845756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0.12.7</w:t>
            </w:r>
          </w:p>
        </w:tc>
        <w:tc>
          <w:tcPr>
            <w:tcW w:w="6803" w:type="dxa"/>
            <w:vAlign w:val="bottom"/>
          </w:tcPr>
          <w:p w14:paraId="7CF0845E" w14:textId="7BB5DCD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האם תואר בלימודי סיעוד (ראשון ושני) נחשבים "תואר טיפולי אחר" עבור תת סל 1.8: למידה רגשית חברתית, אקלים מיטבי, כישורי חיים ומניעת התנהגויות סיכון?</w:t>
            </w:r>
          </w:p>
        </w:tc>
        <w:tc>
          <w:tcPr>
            <w:tcW w:w="4535" w:type="dxa"/>
            <w:vAlign w:val="bottom"/>
          </w:tcPr>
          <w:p w14:paraId="3213185D" w14:textId="0AE5F79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תחום טיפולי אחר הכוונה לתחום טיפולי שקשור בבריאות הנפש. לפיכך סיעוד לא נכנס לקטגוריה</w:t>
            </w:r>
          </w:p>
        </w:tc>
      </w:tr>
      <w:tr w:rsidR="00BF76C8" w14:paraId="65906C38" w14:textId="77777777" w:rsidTr="00BF76C8">
        <w:tc>
          <w:tcPr>
            <w:tcW w:w="997" w:type="dxa"/>
            <w:vAlign w:val="bottom"/>
          </w:tcPr>
          <w:p w14:paraId="19CF0DCF"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7517D97" w14:textId="3357A9B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w:t>
            </w:r>
          </w:p>
        </w:tc>
        <w:tc>
          <w:tcPr>
            <w:tcW w:w="6803" w:type="dxa"/>
            <w:vAlign w:val="bottom"/>
          </w:tcPr>
          <w:p w14:paraId="4C4BD6F5" w14:textId="003D48E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בשנה הקודמת נפסלו תוכניות שלמות בגלל שחלק מהמנחות שהוגשו בתוכן נמצאו לא עומדות בקריטריונים. במידה ומוגשת תוכנית עם מספר רב של מנחות, ומתברר כי חלקן לא עומדות בתנאי הסף של המכרז, האם במכרז הזה תתבצע פסילה של המנחות </w:t>
            </w:r>
            <w:proofErr w:type="spellStart"/>
            <w:r>
              <w:rPr>
                <w:rFonts w:ascii="David" w:hAnsi="David"/>
                <w:color w:val="000000"/>
                <w:sz w:val="22"/>
                <w:szCs w:val="22"/>
                <w:rtl/>
              </w:rPr>
              <w:t>הספיציפיות</w:t>
            </w:r>
            <w:proofErr w:type="spellEnd"/>
            <w:r>
              <w:rPr>
                <w:rFonts w:ascii="David" w:hAnsi="David"/>
                <w:color w:val="000000"/>
                <w:sz w:val="22"/>
                <w:szCs w:val="22"/>
                <w:rtl/>
              </w:rPr>
              <w:t xml:space="preserve"> בלבד והתוכנית תאושר עם המנחות שכן עוברות סף או שתבוצע פסילה לתוכנית כולה? לתשובה ישנה השלכה על אופן ההגשה של מנחות עבורן נדרש אישור של תעודה </w:t>
            </w:r>
            <w:proofErr w:type="spellStart"/>
            <w:r>
              <w:rPr>
                <w:rFonts w:ascii="David" w:hAnsi="David"/>
                <w:color w:val="000000"/>
                <w:sz w:val="22"/>
                <w:szCs w:val="22"/>
                <w:rtl/>
              </w:rPr>
              <w:t>אקוויונטלטית</w:t>
            </w:r>
            <w:proofErr w:type="spellEnd"/>
            <w:r>
              <w:rPr>
                <w:rFonts w:ascii="David" w:hAnsi="David"/>
                <w:color w:val="000000"/>
                <w:sz w:val="22"/>
                <w:szCs w:val="22"/>
                <w:rtl/>
              </w:rPr>
              <w:t xml:space="preserve"> (תת סל 1.8 למידה רגשית חברתית, אקלים מיטבי, כישורי חיים ומניעת התנהגויות סיכון)</w:t>
            </w:r>
          </w:p>
        </w:tc>
        <w:tc>
          <w:tcPr>
            <w:tcW w:w="4535" w:type="dxa"/>
            <w:vAlign w:val="bottom"/>
          </w:tcPr>
          <w:p w14:paraId="14824B53" w14:textId="25BC73E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על כלל המפתחים והמפעילים לעמוד במלוא תנאי הסף על מנת שהתוכנית תיכלל במאגר.</w:t>
            </w:r>
          </w:p>
        </w:tc>
      </w:tr>
      <w:tr w:rsidR="00BF76C8" w14:paraId="5463C5F2" w14:textId="77777777" w:rsidTr="00BF76C8">
        <w:tc>
          <w:tcPr>
            <w:tcW w:w="997" w:type="dxa"/>
            <w:vAlign w:val="bottom"/>
          </w:tcPr>
          <w:p w14:paraId="784B5DF8"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E60DDF0" w14:textId="49B61D4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0.20.3</w:t>
            </w:r>
          </w:p>
        </w:tc>
        <w:tc>
          <w:tcPr>
            <w:tcW w:w="6803" w:type="dxa"/>
            <w:vAlign w:val="bottom"/>
          </w:tcPr>
          <w:p w14:paraId="652F4149" w14:textId="6A8F3DB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לא קיים בנמצא ביטוח מקצועי רלוונטי להנחיית סדנאות למיניות בריאה (מסגרת תת סל 1.8 למידה רגשית חברתית, אקלים מיטבי, כישורי חיים ומניעת התנהגויות סיכון). הנושא נבדק מספר פעמים על ידי האגודה לחינוך למיניות בריאה, ועל ידי העוסקים בתחום. לפיכך, מה הן חובות הביטוח שחייב בהן ספק בתחום ואיך ניתן לעמוד בהן?</w:t>
            </w:r>
          </w:p>
        </w:tc>
        <w:tc>
          <w:tcPr>
            <w:tcW w:w="4535" w:type="dxa"/>
            <w:vAlign w:val="bottom"/>
          </w:tcPr>
          <w:p w14:paraId="60E88C85" w14:textId="14402D9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על הספק לוודא כי פעילותו מבוטחת בהתאם להוראות המכרז.</w:t>
            </w:r>
          </w:p>
        </w:tc>
      </w:tr>
      <w:tr w:rsidR="00BF76C8" w14:paraId="4C2E769E" w14:textId="77777777" w:rsidTr="00BF76C8">
        <w:tc>
          <w:tcPr>
            <w:tcW w:w="997" w:type="dxa"/>
            <w:vAlign w:val="bottom"/>
          </w:tcPr>
          <w:p w14:paraId="71802CD7"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D4515CF" w14:textId="7D20C61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0.17</w:t>
            </w:r>
          </w:p>
        </w:tc>
        <w:tc>
          <w:tcPr>
            <w:tcW w:w="6803" w:type="dxa"/>
            <w:vAlign w:val="bottom"/>
          </w:tcPr>
          <w:p w14:paraId="3E62A102" w14:textId="6D5CB6A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הגשה למכרז מחייבת שכל התקשרות עם בתי ספר תעשה במסגרת </w:t>
            </w:r>
            <w:proofErr w:type="spellStart"/>
            <w:r>
              <w:rPr>
                <w:rFonts w:ascii="David" w:hAnsi="David"/>
                <w:color w:val="000000"/>
                <w:sz w:val="22"/>
                <w:szCs w:val="22"/>
                <w:rtl/>
              </w:rPr>
              <w:t>גפ"ן</w:t>
            </w:r>
            <w:proofErr w:type="spellEnd"/>
            <w:r>
              <w:rPr>
                <w:rFonts w:ascii="David" w:hAnsi="David"/>
                <w:color w:val="000000"/>
                <w:sz w:val="22"/>
                <w:szCs w:val="22"/>
                <w:rtl/>
              </w:rPr>
              <w:t xml:space="preserve"> בלבד? כלומר, האם ניתן להציע לבתי ספר שירותים </w:t>
            </w:r>
            <w:proofErr w:type="spellStart"/>
            <w:r>
              <w:rPr>
                <w:rFonts w:ascii="David" w:hAnsi="David"/>
                <w:color w:val="000000"/>
                <w:sz w:val="22"/>
                <w:szCs w:val="22"/>
                <w:rtl/>
              </w:rPr>
              <w:t>מסויימים</w:t>
            </w:r>
            <w:proofErr w:type="spellEnd"/>
            <w:r>
              <w:rPr>
                <w:rFonts w:ascii="David" w:hAnsi="David"/>
                <w:color w:val="000000"/>
                <w:sz w:val="22"/>
                <w:szCs w:val="22"/>
                <w:rtl/>
              </w:rPr>
              <w:t xml:space="preserve"> דרך </w:t>
            </w:r>
            <w:proofErr w:type="spellStart"/>
            <w:r>
              <w:rPr>
                <w:rFonts w:ascii="David" w:hAnsi="David"/>
                <w:color w:val="000000"/>
                <w:sz w:val="22"/>
                <w:szCs w:val="22"/>
                <w:rtl/>
              </w:rPr>
              <w:t>גפ"ן</w:t>
            </w:r>
            <w:proofErr w:type="spellEnd"/>
            <w:r>
              <w:rPr>
                <w:rFonts w:ascii="David" w:hAnsi="David"/>
                <w:color w:val="000000"/>
                <w:sz w:val="22"/>
                <w:szCs w:val="22"/>
                <w:rtl/>
              </w:rPr>
              <w:t xml:space="preserve">, ושירותים אחרים שאינן דרך </w:t>
            </w:r>
            <w:proofErr w:type="spellStart"/>
            <w:r>
              <w:rPr>
                <w:rFonts w:ascii="David" w:hAnsi="David"/>
                <w:color w:val="000000"/>
                <w:sz w:val="22"/>
                <w:szCs w:val="22"/>
                <w:rtl/>
              </w:rPr>
              <w:t>גפ"ן</w:t>
            </w:r>
            <w:proofErr w:type="spellEnd"/>
            <w:r>
              <w:rPr>
                <w:rFonts w:ascii="David" w:hAnsi="David"/>
                <w:color w:val="000000"/>
                <w:sz w:val="22"/>
                <w:szCs w:val="22"/>
                <w:rtl/>
              </w:rPr>
              <w:t xml:space="preserve">? כך לדוגמא, להציע סדנאות דרך מערכת </w:t>
            </w:r>
            <w:proofErr w:type="spellStart"/>
            <w:r>
              <w:rPr>
                <w:rFonts w:ascii="David" w:hAnsi="David"/>
                <w:color w:val="000000"/>
                <w:sz w:val="22"/>
                <w:szCs w:val="22"/>
                <w:rtl/>
              </w:rPr>
              <w:t>גפ"ן</w:t>
            </w:r>
            <w:proofErr w:type="spellEnd"/>
            <w:r>
              <w:rPr>
                <w:rFonts w:ascii="David" w:hAnsi="David"/>
                <w:color w:val="000000"/>
                <w:sz w:val="22"/>
                <w:szCs w:val="22"/>
                <w:rtl/>
              </w:rPr>
              <w:t xml:space="preserve"> אך הרצאות דרך תקציבים אחרים ולא דרך המערכת?</w:t>
            </w:r>
          </w:p>
        </w:tc>
        <w:tc>
          <w:tcPr>
            <w:tcW w:w="4535" w:type="dxa"/>
            <w:vAlign w:val="bottom"/>
          </w:tcPr>
          <w:p w14:paraId="68C79866" w14:textId="18D7EB0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המכרז עוסק אך ורק בהתקשרויות באמצעות מערכת </w:t>
            </w:r>
            <w:proofErr w:type="spellStart"/>
            <w:r>
              <w:rPr>
                <w:rFonts w:ascii="David" w:hAnsi="David"/>
                <w:color w:val="000000"/>
                <w:sz w:val="22"/>
                <w:szCs w:val="22"/>
                <w:rtl/>
              </w:rPr>
              <w:t>הגפ"ן</w:t>
            </w:r>
            <w:proofErr w:type="spellEnd"/>
            <w:r>
              <w:rPr>
                <w:rFonts w:ascii="David" w:hAnsi="David"/>
                <w:color w:val="000000"/>
                <w:sz w:val="22"/>
                <w:szCs w:val="22"/>
                <w:rtl/>
              </w:rPr>
              <w:t>.</w:t>
            </w:r>
          </w:p>
        </w:tc>
      </w:tr>
      <w:tr w:rsidR="00BF76C8" w14:paraId="519E0DEA" w14:textId="77777777" w:rsidTr="00BF76C8">
        <w:tc>
          <w:tcPr>
            <w:tcW w:w="997" w:type="dxa"/>
            <w:vAlign w:val="bottom"/>
          </w:tcPr>
          <w:p w14:paraId="7F78FA77"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F2D91A1" w14:textId="2E60349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0.15.2.1</w:t>
            </w:r>
          </w:p>
        </w:tc>
        <w:tc>
          <w:tcPr>
            <w:tcW w:w="6803" w:type="dxa"/>
            <w:vAlign w:val="bottom"/>
          </w:tcPr>
          <w:p w14:paraId="7238A4A1" w14:textId="3BCEAF3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המכרז אינו מפרט מה היא מדיניות הביטולים והפיצויים לספק במקרה של ביטול על ידי בית הספר של תוכנית שנקבעה מראש בפרק זמן הקצר מ-21 יום. לוח הזמנים של בתי ספר לעיתים משתנה בהתראה קצרה מאוד ועשוי להשאיר ספק, שפעילות נקבעה </w:t>
            </w:r>
            <w:proofErr w:type="spellStart"/>
            <w:r>
              <w:rPr>
                <w:rFonts w:ascii="David" w:hAnsi="David"/>
                <w:color w:val="000000"/>
                <w:sz w:val="22"/>
                <w:szCs w:val="22"/>
                <w:rtl/>
              </w:rPr>
              <w:t>איתו</w:t>
            </w:r>
            <w:proofErr w:type="spellEnd"/>
            <w:r>
              <w:rPr>
                <w:rFonts w:ascii="David" w:hAnsi="David"/>
                <w:color w:val="000000"/>
                <w:sz w:val="22"/>
                <w:szCs w:val="22"/>
                <w:rtl/>
              </w:rPr>
              <w:t xml:space="preserve"> חודשים מראש, בהפסד ימי עבודה וחובות תשלום לצוות ששוריין לפעילות. מה הם הפיצויים להם זכאי ספק שההזמנה שלו בוטלה במפתיע מסיבה לא מספקת בטווח של פחות מ-21 יום?</w:t>
            </w:r>
          </w:p>
        </w:tc>
        <w:tc>
          <w:tcPr>
            <w:tcW w:w="4535" w:type="dxa"/>
            <w:vAlign w:val="bottom"/>
          </w:tcPr>
          <w:p w14:paraId="021097D9" w14:textId="0325B95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ראו סעיף 0.15.2 בכתב המכרז.</w:t>
            </w:r>
          </w:p>
        </w:tc>
      </w:tr>
      <w:tr w:rsidR="00BF76C8" w14:paraId="3864876A" w14:textId="77777777" w:rsidTr="00BF76C8">
        <w:tc>
          <w:tcPr>
            <w:tcW w:w="997" w:type="dxa"/>
            <w:vAlign w:val="bottom"/>
          </w:tcPr>
          <w:p w14:paraId="49553620"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50A561F" w14:textId="5942F91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0.12.7</w:t>
            </w:r>
          </w:p>
        </w:tc>
        <w:tc>
          <w:tcPr>
            <w:tcW w:w="6803" w:type="dxa"/>
            <w:vAlign w:val="bottom"/>
          </w:tcPr>
          <w:p w14:paraId="5896BDB3" w14:textId="509F67C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מפעילות אשר נמצאות בתהליך למידה של תואר יאושרו במסגרת המכרז או שאישור מפעילה </w:t>
            </w:r>
            <w:proofErr w:type="spellStart"/>
            <w:r>
              <w:rPr>
                <w:rFonts w:ascii="David" w:hAnsi="David"/>
                <w:color w:val="000000"/>
                <w:sz w:val="22"/>
                <w:szCs w:val="22"/>
                <w:rtl/>
              </w:rPr>
              <w:t>ינתן</w:t>
            </w:r>
            <w:proofErr w:type="spellEnd"/>
            <w:r>
              <w:rPr>
                <w:rFonts w:ascii="David" w:hAnsi="David"/>
                <w:color w:val="000000"/>
                <w:sz w:val="22"/>
                <w:szCs w:val="22"/>
                <w:rtl/>
              </w:rPr>
              <w:t xml:space="preserve"> רק לאחר השלמת לימודיה? </w:t>
            </w:r>
            <w:r>
              <w:rPr>
                <w:rFonts w:ascii="David" w:hAnsi="David"/>
                <w:color w:val="000000"/>
                <w:sz w:val="22"/>
                <w:szCs w:val="22"/>
                <w:rtl/>
              </w:rPr>
              <w:br/>
              <w:t>לדוגמא, האם מפעילה שנמצאת במהלך לימודי תואר במגדר או תואר בחינוך תאושר כמפעילה במסגרת תוכנית בתת סל 1.81.8 תת סל: למידה רגשית חברתית, אקלים מיטבי, כישורי חיים ומניעת התנהגויות סיכון</w:t>
            </w:r>
          </w:p>
        </w:tc>
        <w:tc>
          <w:tcPr>
            <w:tcW w:w="4535" w:type="dxa"/>
            <w:vAlign w:val="bottom"/>
          </w:tcPr>
          <w:p w14:paraId="29F85F16" w14:textId="3091B4B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אישור למפעיל יינתן רק במועד בו הוא/היא עומדים/</w:t>
            </w:r>
            <w:proofErr w:type="spellStart"/>
            <w:r>
              <w:rPr>
                <w:rFonts w:ascii="David" w:hAnsi="David"/>
                <w:color w:val="000000"/>
                <w:sz w:val="22"/>
                <w:szCs w:val="22"/>
                <w:rtl/>
              </w:rPr>
              <w:t>ות</w:t>
            </w:r>
            <w:proofErr w:type="spellEnd"/>
            <w:r>
              <w:rPr>
                <w:rFonts w:ascii="David" w:hAnsi="David"/>
                <w:color w:val="000000"/>
                <w:sz w:val="22"/>
                <w:szCs w:val="22"/>
                <w:rtl/>
              </w:rPr>
              <w:t xml:space="preserve"> במלוא הדרישות הקבועות במכרז.</w:t>
            </w:r>
          </w:p>
        </w:tc>
      </w:tr>
      <w:tr w:rsidR="00BF76C8" w14:paraId="67E95DD4" w14:textId="77777777" w:rsidTr="00BF76C8">
        <w:tc>
          <w:tcPr>
            <w:tcW w:w="997" w:type="dxa"/>
            <w:vAlign w:val="bottom"/>
          </w:tcPr>
          <w:p w14:paraId="322BDDB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7E683CF" w14:textId="60CDC49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לפי המפורט למטה </w:t>
            </w:r>
          </w:p>
        </w:tc>
        <w:tc>
          <w:tcPr>
            <w:tcW w:w="6803" w:type="dxa"/>
            <w:vAlign w:val="bottom"/>
          </w:tcPr>
          <w:p w14:paraId="415B8879" w14:textId="50FBA9F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שלום רב, לאחר עיון מדוקדק ומעמיק במכרז 2025 ובמסמך </w:t>
            </w:r>
            <w:proofErr w:type="spellStart"/>
            <w:r>
              <w:rPr>
                <w:rFonts w:ascii="David" w:hAnsi="David"/>
                <w:color w:val="000000"/>
                <w:sz w:val="22"/>
                <w:szCs w:val="22"/>
                <w:rtl/>
              </w:rPr>
              <w:t>תתי־הסלים</w:t>
            </w:r>
            <w:proofErr w:type="spellEnd"/>
            <w:r>
              <w:rPr>
                <w:rFonts w:ascii="David" w:hAnsi="David"/>
                <w:color w:val="000000"/>
                <w:sz w:val="22"/>
                <w:szCs w:val="22"/>
                <w:rtl/>
              </w:rPr>
              <w:t xml:space="preserve">, עלו מספר נקודות שאינן ברורות מלשון המכרז ואינן מתיישבות באופן מלא עם תהליך ההגשה </w:t>
            </w:r>
            <w:r>
              <w:rPr>
                <w:rFonts w:ascii="David" w:hAnsi="David"/>
                <w:color w:val="000000"/>
                <w:sz w:val="22"/>
                <w:szCs w:val="22"/>
                <w:rtl/>
              </w:rPr>
              <w:lastRenderedPageBreak/>
              <w:t xml:space="preserve">במערכת </w:t>
            </w:r>
            <w:proofErr w:type="spellStart"/>
            <w:r>
              <w:rPr>
                <w:rFonts w:ascii="David" w:hAnsi="David"/>
                <w:color w:val="000000"/>
                <w:sz w:val="22"/>
                <w:szCs w:val="22"/>
                <w:rtl/>
              </w:rPr>
              <w:t>גפ"ן.בהתאם</w:t>
            </w:r>
            <w:proofErr w:type="spellEnd"/>
            <w:r>
              <w:rPr>
                <w:rFonts w:ascii="David" w:hAnsi="David"/>
                <w:color w:val="000000"/>
                <w:sz w:val="22"/>
                <w:szCs w:val="22"/>
                <w:rtl/>
              </w:rPr>
              <w:t xml:space="preserve"> לבקשתכם, נציג את כל השאלות בצירוף הפניה לסעיפי המכרז הרלוונטיים הגם שרוב השאלות הינן כלליות ומתייחסות הלכה למעשה לכל תתי </w:t>
            </w:r>
            <w:proofErr w:type="spellStart"/>
            <w:r>
              <w:rPr>
                <w:rFonts w:ascii="David" w:hAnsi="David"/>
                <w:color w:val="000000"/>
                <w:sz w:val="22"/>
                <w:szCs w:val="22"/>
                <w:rtl/>
              </w:rPr>
              <w:t>הסלים.נודה</w:t>
            </w:r>
            <w:proofErr w:type="spellEnd"/>
            <w:r>
              <w:rPr>
                <w:rFonts w:ascii="David" w:hAnsi="David"/>
                <w:color w:val="000000"/>
                <w:sz w:val="22"/>
                <w:szCs w:val="22"/>
                <w:rtl/>
              </w:rPr>
              <w:t xml:space="preserve"> להתייחסות מפורטת וברורה, על מנת שנוכל להגיש את התוכנית בהתאם לדרישות המשרד.1. בחירת קהל יעד – סתירה בין המכרז למערכת </w:t>
            </w:r>
            <w:proofErr w:type="spellStart"/>
            <w:r>
              <w:rPr>
                <w:rFonts w:ascii="David" w:hAnsi="David"/>
                <w:color w:val="000000"/>
                <w:sz w:val="22"/>
                <w:szCs w:val="22"/>
                <w:rtl/>
              </w:rPr>
              <w:t>גפ"ןהפניה</w:t>
            </w:r>
            <w:proofErr w:type="spellEnd"/>
            <w:r>
              <w:rPr>
                <w:rFonts w:ascii="David" w:hAnsi="David"/>
                <w:color w:val="000000"/>
                <w:sz w:val="22"/>
                <w:szCs w:val="22"/>
                <w:rtl/>
              </w:rPr>
              <w:t xml:space="preserve">: סעיף קהל יעד בכל </w:t>
            </w:r>
            <w:proofErr w:type="spellStart"/>
            <w:r>
              <w:rPr>
                <w:rFonts w:ascii="David" w:hAnsi="David"/>
                <w:color w:val="000000"/>
                <w:sz w:val="22"/>
                <w:szCs w:val="22"/>
                <w:rtl/>
              </w:rPr>
              <w:t>תת־סל</w:t>
            </w:r>
            <w:proofErr w:type="spellEnd"/>
            <w:r>
              <w:rPr>
                <w:rFonts w:ascii="David" w:hAnsi="David"/>
                <w:color w:val="000000"/>
                <w:sz w:val="22"/>
                <w:szCs w:val="22"/>
                <w:rtl/>
              </w:rPr>
              <w:t xml:space="preserve"> (לדוג׳ סעיף 3.1 </w:t>
            </w:r>
            <w:proofErr w:type="spellStart"/>
            <w:r>
              <w:rPr>
                <w:rFonts w:ascii="David" w:hAnsi="David"/>
                <w:color w:val="000000"/>
                <w:sz w:val="22"/>
                <w:szCs w:val="22"/>
                <w:rtl/>
              </w:rPr>
              <w:t>בתת־סל</w:t>
            </w:r>
            <w:proofErr w:type="spellEnd"/>
            <w:r>
              <w:rPr>
                <w:rFonts w:ascii="David" w:hAnsi="David"/>
                <w:color w:val="000000"/>
                <w:sz w:val="22"/>
                <w:szCs w:val="22"/>
                <w:rtl/>
              </w:rPr>
              <w:t xml:space="preserve"> חינוך חברתי–קהילתי–ערכי אך השאלה יפה לכל תתי הסלים).בסעיף זה ניתן להבין כי ניתן לפנות ליותר מקהל יעד אחד — תלמידים, צוותים חינוכיים, ולעיתים גם </w:t>
            </w:r>
            <w:proofErr w:type="spellStart"/>
            <w:r>
              <w:rPr>
                <w:rFonts w:ascii="David" w:hAnsi="David"/>
                <w:color w:val="000000"/>
                <w:sz w:val="22"/>
                <w:szCs w:val="22"/>
                <w:rtl/>
              </w:rPr>
              <w:t>הורים.ואילו</w:t>
            </w:r>
            <w:proofErr w:type="spellEnd"/>
            <w:r>
              <w:rPr>
                <w:rFonts w:ascii="David" w:hAnsi="David"/>
                <w:color w:val="000000"/>
                <w:sz w:val="22"/>
                <w:szCs w:val="22"/>
                <w:rtl/>
              </w:rPr>
              <w:t xml:space="preserve"> במערכת </w:t>
            </w:r>
            <w:proofErr w:type="spellStart"/>
            <w:r>
              <w:rPr>
                <w:rFonts w:ascii="David" w:hAnsi="David"/>
                <w:color w:val="000000"/>
                <w:sz w:val="22"/>
                <w:szCs w:val="22"/>
                <w:rtl/>
              </w:rPr>
              <w:t>גפ"ן</w:t>
            </w:r>
            <w:proofErr w:type="spellEnd"/>
            <w:r>
              <w:rPr>
                <w:rFonts w:ascii="David" w:hAnsi="David"/>
                <w:color w:val="000000"/>
                <w:sz w:val="22"/>
                <w:szCs w:val="22"/>
                <w:rtl/>
              </w:rPr>
              <w:t xml:space="preserve">, בעת הגשת תוכנית או בהקמת ספק הראשונית, ניתן לסמן קהל יעד אחד </w:t>
            </w:r>
            <w:proofErr w:type="spellStart"/>
            <w:r>
              <w:rPr>
                <w:rFonts w:ascii="David" w:hAnsi="David"/>
                <w:color w:val="000000"/>
                <w:sz w:val="22"/>
                <w:szCs w:val="22"/>
                <w:rtl/>
              </w:rPr>
              <w:t>בלבד.מבוקשות</w:t>
            </w:r>
            <w:proofErr w:type="spellEnd"/>
            <w:r>
              <w:rPr>
                <w:rFonts w:ascii="David" w:hAnsi="David"/>
                <w:color w:val="000000"/>
                <w:sz w:val="22"/>
                <w:szCs w:val="22"/>
                <w:rtl/>
              </w:rPr>
              <w:t xml:space="preserve"> </w:t>
            </w:r>
            <w:proofErr w:type="spellStart"/>
            <w:r>
              <w:rPr>
                <w:rFonts w:ascii="David" w:hAnsi="David"/>
                <w:color w:val="000000"/>
                <w:sz w:val="22"/>
                <w:szCs w:val="22"/>
                <w:rtl/>
              </w:rPr>
              <w:t>הבהרות:כיצד</w:t>
            </w:r>
            <w:proofErr w:type="spellEnd"/>
            <w:r>
              <w:rPr>
                <w:rFonts w:ascii="David" w:hAnsi="David"/>
                <w:color w:val="000000"/>
                <w:sz w:val="22"/>
                <w:szCs w:val="22"/>
                <w:rtl/>
              </w:rPr>
              <w:t xml:space="preserve"> יש לנהוג כאשר לשון המכרז מאפשרת ריבוי קהלי יעד, אך המערכת מגבילה לקהל </w:t>
            </w:r>
            <w:proofErr w:type="spellStart"/>
            <w:r>
              <w:rPr>
                <w:rFonts w:ascii="David" w:hAnsi="David"/>
                <w:color w:val="000000"/>
                <w:sz w:val="22"/>
                <w:szCs w:val="22"/>
                <w:rtl/>
              </w:rPr>
              <w:t>אחד?האם</w:t>
            </w:r>
            <w:proofErr w:type="spellEnd"/>
            <w:r>
              <w:rPr>
                <w:rFonts w:ascii="David" w:hAnsi="David"/>
                <w:color w:val="000000"/>
                <w:sz w:val="22"/>
                <w:szCs w:val="22"/>
                <w:rtl/>
              </w:rPr>
              <w:t xml:space="preserve"> יש אפשרות טכנית לעדכן מספר </w:t>
            </w:r>
            <w:proofErr w:type="spellStart"/>
            <w:r>
              <w:rPr>
                <w:rFonts w:ascii="David" w:hAnsi="David"/>
                <w:color w:val="000000"/>
                <w:sz w:val="22"/>
                <w:szCs w:val="22"/>
                <w:rtl/>
              </w:rPr>
              <w:t>קהלים?ואם</w:t>
            </w:r>
            <w:proofErr w:type="spellEnd"/>
            <w:r>
              <w:rPr>
                <w:rFonts w:ascii="David" w:hAnsi="David"/>
                <w:color w:val="000000"/>
                <w:sz w:val="22"/>
                <w:szCs w:val="22"/>
                <w:rtl/>
              </w:rPr>
              <w:t xml:space="preserve"> לא- כיצד נכון לציין זאת בהגשה?2. תוכנית במסלול ירוק לעומת תוכנית חדשה במסלול </w:t>
            </w:r>
            <w:proofErr w:type="spellStart"/>
            <w:r>
              <w:rPr>
                <w:rFonts w:ascii="David" w:hAnsi="David"/>
                <w:color w:val="000000"/>
                <w:sz w:val="22"/>
                <w:szCs w:val="22"/>
                <w:rtl/>
              </w:rPr>
              <w:t>כחולסימוכין</w:t>
            </w:r>
            <w:proofErr w:type="spellEnd"/>
            <w:r>
              <w:rPr>
                <w:rFonts w:ascii="David" w:hAnsi="David"/>
                <w:color w:val="000000"/>
                <w:sz w:val="22"/>
                <w:szCs w:val="22"/>
                <w:rtl/>
              </w:rPr>
              <w:t xml:space="preserve">: סעיפי מסלולי ההגשה ו"הסבה" במכרז 2025.מבוקשת </w:t>
            </w:r>
            <w:proofErr w:type="spellStart"/>
            <w:r>
              <w:rPr>
                <w:rFonts w:ascii="David" w:hAnsi="David"/>
                <w:color w:val="000000"/>
                <w:sz w:val="22"/>
                <w:szCs w:val="22"/>
                <w:rtl/>
              </w:rPr>
              <w:t>הבהרה:האם</w:t>
            </w:r>
            <w:proofErr w:type="spellEnd"/>
            <w:r>
              <w:rPr>
                <w:rFonts w:ascii="David" w:hAnsi="David"/>
                <w:color w:val="000000"/>
                <w:sz w:val="22"/>
                <w:szCs w:val="22"/>
                <w:rtl/>
              </w:rPr>
              <w:t xml:space="preserve"> ספק המחזיק תוכנית מאושרת במסלול ירוק או שמגיש עתה לירוק  רשאי להגיש במקביל תוכנית *אחרת* במסלול </w:t>
            </w:r>
            <w:proofErr w:type="spellStart"/>
            <w:r>
              <w:rPr>
                <w:rFonts w:ascii="David" w:hAnsi="David"/>
                <w:color w:val="000000"/>
                <w:sz w:val="22"/>
                <w:szCs w:val="22"/>
                <w:rtl/>
              </w:rPr>
              <w:t>כחול?האם</w:t>
            </w:r>
            <w:proofErr w:type="spellEnd"/>
            <w:r>
              <w:rPr>
                <w:rFonts w:ascii="David" w:hAnsi="David"/>
                <w:color w:val="000000"/>
                <w:sz w:val="22"/>
                <w:szCs w:val="22"/>
                <w:rtl/>
              </w:rPr>
              <w:t xml:space="preserve"> קיימת מגבלה חדשה בנהלי </w:t>
            </w:r>
            <w:proofErr w:type="spellStart"/>
            <w:r>
              <w:rPr>
                <w:rFonts w:ascii="David" w:hAnsi="David"/>
                <w:color w:val="000000"/>
                <w:sz w:val="22"/>
                <w:szCs w:val="22"/>
                <w:rtl/>
              </w:rPr>
              <w:t>ההסבה?האם</w:t>
            </w:r>
            <w:proofErr w:type="spellEnd"/>
            <w:r>
              <w:rPr>
                <w:rFonts w:ascii="David" w:hAnsi="David"/>
                <w:color w:val="000000"/>
                <w:sz w:val="22"/>
                <w:szCs w:val="22"/>
                <w:rtl/>
              </w:rPr>
              <w:t xml:space="preserve"> מערכת </w:t>
            </w:r>
            <w:proofErr w:type="spellStart"/>
            <w:r>
              <w:rPr>
                <w:rFonts w:ascii="David" w:hAnsi="David"/>
                <w:color w:val="000000"/>
                <w:sz w:val="22"/>
                <w:szCs w:val="22"/>
                <w:rtl/>
              </w:rPr>
              <w:t>גפ"ן</w:t>
            </w:r>
            <w:proofErr w:type="spellEnd"/>
            <w:r>
              <w:rPr>
                <w:rFonts w:ascii="David" w:hAnsi="David"/>
                <w:color w:val="000000"/>
                <w:sz w:val="22"/>
                <w:szCs w:val="22"/>
                <w:rtl/>
              </w:rPr>
              <w:t xml:space="preserve"> תאפשר קיום תוכניות ירוקות וכחולות במקביל לאותו ספק?3. דרישת "קורות חיים" – מהו המסמך הנדרש </w:t>
            </w:r>
            <w:proofErr w:type="spellStart"/>
            <w:r>
              <w:rPr>
                <w:rFonts w:ascii="David" w:hAnsi="David"/>
                <w:color w:val="000000"/>
                <w:sz w:val="22"/>
                <w:szCs w:val="22"/>
                <w:rtl/>
              </w:rPr>
              <w:t>בפועל?הפניה</w:t>
            </w:r>
            <w:proofErr w:type="spellEnd"/>
            <w:r>
              <w:rPr>
                <w:rFonts w:ascii="David" w:hAnsi="David"/>
                <w:color w:val="000000"/>
                <w:sz w:val="22"/>
                <w:szCs w:val="22"/>
                <w:rtl/>
              </w:rPr>
              <w:t xml:space="preserve">: למשל 2.3 בתת סל אשכול שפות אך השאלה רלבנטית לכל תתי הסלים, וטבלת המסמכים </w:t>
            </w:r>
            <w:proofErr w:type="spellStart"/>
            <w:r>
              <w:rPr>
                <w:rFonts w:ascii="David" w:hAnsi="David"/>
                <w:color w:val="000000"/>
                <w:sz w:val="22"/>
                <w:szCs w:val="22"/>
                <w:rtl/>
              </w:rPr>
              <w:t>הנדרשים.המכרז</w:t>
            </w:r>
            <w:proofErr w:type="spellEnd"/>
            <w:r>
              <w:rPr>
                <w:rFonts w:ascii="David" w:hAnsi="David"/>
                <w:color w:val="000000"/>
                <w:sz w:val="22"/>
                <w:szCs w:val="22"/>
                <w:rtl/>
              </w:rPr>
              <w:t xml:space="preserve"> דורש להגיש "קורות </w:t>
            </w:r>
            <w:proofErr w:type="spellStart"/>
            <w:r>
              <w:rPr>
                <w:rFonts w:ascii="David" w:hAnsi="David"/>
                <w:color w:val="000000"/>
                <w:sz w:val="22"/>
                <w:szCs w:val="22"/>
                <w:rtl/>
              </w:rPr>
              <w:t>חיים".מבוקשת</w:t>
            </w:r>
            <w:proofErr w:type="spellEnd"/>
            <w:r>
              <w:rPr>
                <w:rFonts w:ascii="David" w:hAnsi="David"/>
                <w:color w:val="000000"/>
                <w:sz w:val="22"/>
                <w:szCs w:val="22"/>
                <w:rtl/>
              </w:rPr>
              <w:t xml:space="preserve"> </w:t>
            </w:r>
            <w:proofErr w:type="spellStart"/>
            <w:r>
              <w:rPr>
                <w:rFonts w:ascii="David" w:hAnsi="David"/>
                <w:color w:val="000000"/>
                <w:sz w:val="22"/>
                <w:szCs w:val="22"/>
                <w:rtl/>
              </w:rPr>
              <w:t>הבהרה:האם</w:t>
            </w:r>
            <w:proofErr w:type="spellEnd"/>
            <w:r>
              <w:rPr>
                <w:rFonts w:ascii="David" w:hAnsi="David"/>
                <w:color w:val="000000"/>
                <w:sz w:val="22"/>
                <w:szCs w:val="22"/>
                <w:rtl/>
              </w:rPr>
              <w:t xml:space="preserve"> הכוונה לקו"ח מלאים בפורמט ה"מקובל" בשוק </w:t>
            </w:r>
            <w:proofErr w:type="spellStart"/>
            <w:r>
              <w:rPr>
                <w:rFonts w:ascii="David" w:hAnsi="David"/>
                <w:color w:val="000000"/>
                <w:sz w:val="22"/>
                <w:szCs w:val="22"/>
                <w:rtl/>
              </w:rPr>
              <w:t>העבודה?או</w:t>
            </w:r>
            <w:proofErr w:type="spellEnd"/>
            <w:r>
              <w:rPr>
                <w:rFonts w:ascii="David" w:hAnsi="David"/>
                <w:color w:val="000000"/>
                <w:sz w:val="22"/>
                <w:szCs w:val="22"/>
                <w:rtl/>
              </w:rPr>
              <w:t xml:space="preserve"> שמסמך ניסיון מקצועי הכולל: ציון השכלה, תעודות והעלאתן למערכת, ניסיון רלוונטי לתכני התוכנית – נחשב כמספק?4. היכן מעלים את קובץ קורות החיים – במסך "מפעילי התוכנית" או במסגרת </w:t>
            </w:r>
            <w:proofErr w:type="spellStart"/>
            <w:r>
              <w:rPr>
                <w:rFonts w:ascii="David" w:hAnsi="David"/>
                <w:color w:val="000000"/>
                <w:sz w:val="22"/>
                <w:szCs w:val="22"/>
                <w:rtl/>
              </w:rPr>
              <w:t>ההצעה?קיימים</w:t>
            </w:r>
            <w:proofErr w:type="spellEnd"/>
            <w:r>
              <w:rPr>
                <w:rFonts w:ascii="David" w:hAnsi="David"/>
                <w:color w:val="000000"/>
                <w:sz w:val="22"/>
                <w:szCs w:val="22"/>
                <w:rtl/>
              </w:rPr>
              <w:t xml:space="preserve"> שני מקומות שונים להעלאת </w:t>
            </w:r>
            <w:proofErr w:type="spellStart"/>
            <w:r>
              <w:rPr>
                <w:rFonts w:ascii="David" w:hAnsi="David"/>
                <w:color w:val="000000"/>
                <w:sz w:val="22"/>
                <w:szCs w:val="22"/>
                <w:rtl/>
              </w:rPr>
              <w:t>המסמכים:מסך</w:t>
            </w:r>
            <w:proofErr w:type="spellEnd"/>
            <w:r>
              <w:rPr>
                <w:rFonts w:ascii="David" w:hAnsi="David"/>
                <w:color w:val="000000"/>
                <w:sz w:val="22"/>
                <w:szCs w:val="22"/>
                <w:rtl/>
              </w:rPr>
              <w:t xml:space="preserve"> “מפעילי התוכנית” – מאפשר העלאת קורות </w:t>
            </w:r>
            <w:proofErr w:type="spellStart"/>
            <w:r>
              <w:rPr>
                <w:rFonts w:ascii="David" w:hAnsi="David"/>
                <w:color w:val="000000"/>
                <w:sz w:val="22"/>
                <w:szCs w:val="22"/>
                <w:rtl/>
              </w:rPr>
              <w:t>חיים.מסמכי</w:t>
            </w:r>
            <w:proofErr w:type="spellEnd"/>
            <w:r>
              <w:rPr>
                <w:rFonts w:ascii="David" w:hAnsi="David"/>
                <w:color w:val="000000"/>
                <w:sz w:val="22"/>
                <w:szCs w:val="22"/>
                <w:rtl/>
              </w:rPr>
              <w:t xml:space="preserve"> עמידה בתנאי הסף בעת הגשת </w:t>
            </w:r>
            <w:proofErr w:type="spellStart"/>
            <w:r>
              <w:rPr>
                <w:rFonts w:ascii="David" w:hAnsi="David"/>
                <w:color w:val="000000"/>
                <w:sz w:val="22"/>
                <w:szCs w:val="22"/>
                <w:rtl/>
              </w:rPr>
              <w:t>ההצעה.מבוקשת</w:t>
            </w:r>
            <w:proofErr w:type="spellEnd"/>
            <w:r>
              <w:rPr>
                <w:rFonts w:ascii="David" w:hAnsi="David"/>
                <w:color w:val="000000"/>
                <w:sz w:val="22"/>
                <w:szCs w:val="22"/>
                <w:rtl/>
              </w:rPr>
              <w:t xml:space="preserve"> </w:t>
            </w:r>
            <w:proofErr w:type="spellStart"/>
            <w:r>
              <w:rPr>
                <w:rFonts w:ascii="David" w:hAnsi="David"/>
                <w:color w:val="000000"/>
                <w:sz w:val="22"/>
                <w:szCs w:val="22"/>
                <w:rtl/>
              </w:rPr>
              <w:t>הבהרה:באיזה</w:t>
            </w:r>
            <w:proofErr w:type="spellEnd"/>
            <w:r>
              <w:rPr>
                <w:rFonts w:ascii="David" w:hAnsi="David"/>
                <w:color w:val="000000"/>
                <w:sz w:val="22"/>
                <w:szCs w:val="22"/>
                <w:rtl/>
              </w:rPr>
              <w:t xml:space="preserve"> מקום נדרש להעלות את קורות </w:t>
            </w:r>
            <w:proofErr w:type="spellStart"/>
            <w:r>
              <w:rPr>
                <w:rFonts w:ascii="David" w:hAnsi="David"/>
                <w:color w:val="000000"/>
                <w:sz w:val="22"/>
                <w:szCs w:val="22"/>
                <w:rtl/>
              </w:rPr>
              <w:t>החיים?האם</w:t>
            </w:r>
            <w:proofErr w:type="spellEnd"/>
            <w:r>
              <w:rPr>
                <w:rFonts w:ascii="David" w:hAnsi="David"/>
                <w:color w:val="000000"/>
                <w:sz w:val="22"/>
                <w:szCs w:val="22"/>
                <w:rtl/>
              </w:rPr>
              <w:t xml:space="preserve"> חובה להעלות במסך "מפעילי </w:t>
            </w:r>
            <w:proofErr w:type="spellStart"/>
            <w:r>
              <w:rPr>
                <w:rFonts w:ascii="David" w:hAnsi="David"/>
                <w:color w:val="000000"/>
                <w:sz w:val="22"/>
                <w:szCs w:val="22"/>
                <w:rtl/>
              </w:rPr>
              <w:t>התוכנית"?האם</w:t>
            </w:r>
            <w:proofErr w:type="spellEnd"/>
            <w:r>
              <w:rPr>
                <w:rFonts w:ascii="David" w:hAnsi="David"/>
                <w:color w:val="000000"/>
                <w:sz w:val="22"/>
                <w:szCs w:val="22"/>
                <w:rtl/>
              </w:rPr>
              <w:t xml:space="preserve"> יש צורך להעלות גם במסגרת </w:t>
            </w:r>
            <w:proofErr w:type="spellStart"/>
            <w:r>
              <w:rPr>
                <w:rFonts w:ascii="David" w:hAnsi="David"/>
                <w:color w:val="000000"/>
                <w:sz w:val="22"/>
                <w:szCs w:val="22"/>
                <w:rtl/>
              </w:rPr>
              <w:t>ההצעה?או</w:t>
            </w:r>
            <w:proofErr w:type="spellEnd"/>
            <w:r>
              <w:rPr>
                <w:rFonts w:ascii="David" w:hAnsi="David"/>
                <w:color w:val="000000"/>
                <w:sz w:val="22"/>
                <w:szCs w:val="22"/>
                <w:rtl/>
              </w:rPr>
              <w:t xml:space="preserve"> שאחת מהאפשרויות מספיקה?5. דרישת הניסיון – "שנתיים ניסיון בפיתוח תוכניות </w:t>
            </w:r>
            <w:proofErr w:type="spellStart"/>
            <w:r>
              <w:rPr>
                <w:rFonts w:ascii="David" w:hAnsi="David"/>
                <w:color w:val="000000"/>
                <w:sz w:val="22"/>
                <w:szCs w:val="22"/>
                <w:rtl/>
              </w:rPr>
              <w:t>חינוכיות"הפניה</w:t>
            </w:r>
            <w:proofErr w:type="spellEnd"/>
            <w:r>
              <w:rPr>
                <w:rFonts w:ascii="David" w:hAnsi="David"/>
                <w:color w:val="000000"/>
                <w:sz w:val="22"/>
                <w:szCs w:val="22"/>
                <w:rtl/>
              </w:rPr>
              <w:t xml:space="preserve">: סעיף ניסיון רלוונטי – למשל סעיף 2.2 בשינוי אקלים כדור הארץ אך השאלה יפה לגבי כל תתי </w:t>
            </w:r>
            <w:proofErr w:type="spellStart"/>
            <w:r>
              <w:rPr>
                <w:rFonts w:ascii="David" w:hAnsi="David"/>
                <w:color w:val="000000"/>
                <w:sz w:val="22"/>
                <w:szCs w:val="22"/>
                <w:rtl/>
              </w:rPr>
              <w:t>הסליםמבוקשת</w:t>
            </w:r>
            <w:proofErr w:type="spellEnd"/>
            <w:r>
              <w:rPr>
                <w:rFonts w:ascii="David" w:hAnsi="David"/>
                <w:color w:val="000000"/>
                <w:sz w:val="22"/>
                <w:szCs w:val="22"/>
                <w:rtl/>
              </w:rPr>
              <w:t xml:space="preserve"> </w:t>
            </w:r>
            <w:proofErr w:type="spellStart"/>
            <w:r>
              <w:rPr>
                <w:rFonts w:ascii="David" w:hAnsi="David"/>
                <w:color w:val="000000"/>
                <w:sz w:val="22"/>
                <w:szCs w:val="22"/>
                <w:rtl/>
              </w:rPr>
              <w:t>הבהרה:למה</w:t>
            </w:r>
            <w:proofErr w:type="spellEnd"/>
            <w:r>
              <w:rPr>
                <w:rFonts w:ascii="David" w:hAnsi="David"/>
                <w:color w:val="000000"/>
                <w:sz w:val="22"/>
                <w:szCs w:val="22"/>
                <w:rtl/>
              </w:rPr>
              <w:t xml:space="preserve"> הכוונה במילים "ניסיון בפיתוח תוכניות הדרכה" ? האם פיתוח </w:t>
            </w:r>
            <w:r>
              <w:rPr>
                <w:rFonts w:ascii="David" w:hAnsi="David"/>
                <w:color w:val="000000"/>
                <w:sz w:val="22"/>
                <w:szCs w:val="22"/>
                <w:rtl/>
              </w:rPr>
              <w:lastRenderedPageBreak/>
              <w:t xml:space="preserve">התוכנית המוגשת עצמה נחשב כחלק </w:t>
            </w:r>
            <w:proofErr w:type="spellStart"/>
            <w:r>
              <w:rPr>
                <w:rFonts w:ascii="David" w:hAnsi="David"/>
                <w:color w:val="000000"/>
                <w:sz w:val="22"/>
                <w:szCs w:val="22"/>
                <w:rtl/>
              </w:rPr>
              <w:t>מהניסיון?האם</w:t>
            </w:r>
            <w:proofErr w:type="spellEnd"/>
            <w:r>
              <w:rPr>
                <w:rFonts w:ascii="David" w:hAnsi="David"/>
                <w:color w:val="000000"/>
                <w:sz w:val="22"/>
                <w:szCs w:val="22"/>
                <w:rtl/>
              </w:rPr>
              <w:t xml:space="preserve"> נדרש פיתוח תוכניות נוספות מעבר לתוכנית </w:t>
            </w:r>
            <w:proofErr w:type="spellStart"/>
            <w:r>
              <w:rPr>
                <w:rFonts w:ascii="David" w:hAnsi="David"/>
                <w:color w:val="000000"/>
                <w:sz w:val="22"/>
                <w:szCs w:val="22"/>
                <w:rtl/>
              </w:rPr>
              <w:t>הנוכחית?האם</w:t>
            </w:r>
            <w:proofErr w:type="spellEnd"/>
            <w:r>
              <w:rPr>
                <w:rFonts w:ascii="David" w:hAnsi="David"/>
                <w:color w:val="000000"/>
                <w:sz w:val="22"/>
                <w:szCs w:val="22"/>
                <w:rtl/>
              </w:rPr>
              <w:t xml:space="preserve"> ניסיון בפיתוח תוכן שלא הופעל עדיין נחשב?6. איסורים </w:t>
            </w:r>
            <w:proofErr w:type="spellStart"/>
            <w:r>
              <w:rPr>
                <w:rFonts w:ascii="David" w:hAnsi="David"/>
                <w:color w:val="000000"/>
                <w:sz w:val="22"/>
                <w:szCs w:val="22"/>
                <w:rtl/>
              </w:rPr>
              <w:t>בתת־סל</w:t>
            </w:r>
            <w:proofErr w:type="spellEnd"/>
            <w:r>
              <w:rPr>
                <w:rFonts w:ascii="David" w:hAnsi="David"/>
                <w:color w:val="000000"/>
                <w:sz w:val="22"/>
                <w:szCs w:val="22"/>
                <w:rtl/>
              </w:rPr>
              <w:t xml:space="preserve"> חינוך חברתי–קהילתי–ערכי (2025) – ושיוכם </w:t>
            </w:r>
            <w:proofErr w:type="spellStart"/>
            <w:r>
              <w:rPr>
                <w:rFonts w:ascii="David" w:hAnsi="David"/>
                <w:color w:val="000000"/>
                <w:sz w:val="22"/>
                <w:szCs w:val="22"/>
                <w:rtl/>
              </w:rPr>
              <w:t>לתת־סל</w:t>
            </w:r>
            <w:proofErr w:type="spellEnd"/>
            <w:r>
              <w:rPr>
                <w:rFonts w:ascii="David" w:hAnsi="David"/>
                <w:color w:val="000000"/>
                <w:sz w:val="22"/>
                <w:szCs w:val="22"/>
                <w:rtl/>
              </w:rPr>
              <w:t xml:space="preserve"> </w:t>
            </w:r>
            <w:proofErr w:type="spellStart"/>
            <w:r>
              <w:rPr>
                <w:rFonts w:ascii="David" w:hAnsi="David"/>
                <w:color w:val="000000"/>
                <w:sz w:val="22"/>
                <w:szCs w:val="22"/>
                <w:rtl/>
              </w:rPr>
              <w:t>חלופיהפניה</w:t>
            </w:r>
            <w:proofErr w:type="spellEnd"/>
            <w:r>
              <w:rPr>
                <w:rFonts w:ascii="David" w:hAnsi="David"/>
                <w:color w:val="000000"/>
                <w:sz w:val="22"/>
                <w:szCs w:val="22"/>
                <w:rtl/>
              </w:rPr>
              <w:t xml:space="preserve">: סעיף 1.4 – דגשים ואיסורים </w:t>
            </w:r>
            <w:proofErr w:type="spellStart"/>
            <w:r>
              <w:rPr>
                <w:rFonts w:ascii="David" w:hAnsi="David"/>
                <w:color w:val="000000"/>
                <w:sz w:val="22"/>
                <w:szCs w:val="22"/>
                <w:rtl/>
              </w:rPr>
              <w:t>בתת־הסל.רשימת</w:t>
            </w:r>
            <w:proofErr w:type="spellEnd"/>
            <w:r>
              <w:rPr>
                <w:rFonts w:ascii="David" w:hAnsi="David"/>
                <w:color w:val="000000"/>
                <w:sz w:val="22"/>
                <w:szCs w:val="22"/>
                <w:rtl/>
              </w:rPr>
              <w:t xml:space="preserve"> האיסורים  כוללת, בין </w:t>
            </w:r>
            <w:proofErr w:type="spellStart"/>
            <w:r>
              <w:rPr>
                <w:rFonts w:ascii="David" w:hAnsi="David"/>
                <w:color w:val="000000"/>
                <w:sz w:val="22"/>
                <w:szCs w:val="22"/>
                <w:rtl/>
              </w:rPr>
              <w:t>השאר:קוסמות</w:t>
            </w:r>
            <w:proofErr w:type="spellEnd"/>
            <w:r>
              <w:rPr>
                <w:rFonts w:ascii="David" w:hAnsi="David"/>
                <w:color w:val="000000"/>
                <w:sz w:val="22"/>
                <w:szCs w:val="22"/>
                <w:rtl/>
              </w:rPr>
              <w:t xml:space="preserve">, גינון, בישול, פעילות עם בעלי חיים, נגינה, משחקי שולחן, שחמט, נגרות, תיפוף, מופעים, תוכניות הכלה/טיפוליות </w:t>
            </w:r>
            <w:proofErr w:type="spellStart"/>
            <w:r>
              <w:rPr>
                <w:rFonts w:ascii="David" w:hAnsi="David"/>
                <w:color w:val="000000"/>
                <w:sz w:val="22"/>
                <w:szCs w:val="22"/>
                <w:rtl/>
              </w:rPr>
              <w:t>ועוד.מבוקשות</w:t>
            </w:r>
            <w:proofErr w:type="spellEnd"/>
            <w:r>
              <w:rPr>
                <w:rFonts w:ascii="David" w:hAnsi="David"/>
                <w:color w:val="000000"/>
                <w:sz w:val="22"/>
                <w:szCs w:val="22"/>
                <w:rtl/>
              </w:rPr>
              <w:t xml:space="preserve"> </w:t>
            </w:r>
            <w:proofErr w:type="spellStart"/>
            <w:r>
              <w:rPr>
                <w:rFonts w:ascii="David" w:hAnsi="David"/>
                <w:color w:val="000000"/>
                <w:sz w:val="22"/>
                <w:szCs w:val="22"/>
                <w:rtl/>
              </w:rPr>
              <w:t>הבהרות:לאיזה</w:t>
            </w:r>
            <w:proofErr w:type="spellEnd"/>
            <w:r>
              <w:rPr>
                <w:rFonts w:ascii="David" w:hAnsi="David"/>
                <w:color w:val="000000"/>
                <w:sz w:val="22"/>
                <w:szCs w:val="22"/>
                <w:rtl/>
              </w:rPr>
              <w:t xml:space="preserve"> </w:t>
            </w:r>
            <w:proofErr w:type="spellStart"/>
            <w:r>
              <w:rPr>
                <w:rFonts w:ascii="David" w:hAnsi="David"/>
                <w:color w:val="000000"/>
                <w:sz w:val="22"/>
                <w:szCs w:val="22"/>
                <w:rtl/>
              </w:rPr>
              <w:t>תת־סל</w:t>
            </w:r>
            <w:proofErr w:type="spellEnd"/>
            <w:r>
              <w:rPr>
                <w:rFonts w:ascii="David" w:hAnsi="David"/>
                <w:color w:val="000000"/>
                <w:sz w:val="22"/>
                <w:szCs w:val="22"/>
                <w:rtl/>
              </w:rPr>
              <w:t xml:space="preserve"> ניתן לשייך פעילויות אלו כאשר יש להן היבט </w:t>
            </w:r>
            <w:proofErr w:type="spellStart"/>
            <w:r>
              <w:rPr>
                <w:rFonts w:ascii="David" w:hAnsi="David"/>
                <w:color w:val="000000"/>
                <w:sz w:val="22"/>
                <w:szCs w:val="22"/>
                <w:rtl/>
              </w:rPr>
              <w:t>חינוכי־ערכי</w:t>
            </w:r>
            <w:proofErr w:type="spellEnd"/>
            <w:r>
              <w:rPr>
                <w:rFonts w:ascii="David" w:hAnsi="David"/>
                <w:color w:val="000000"/>
                <w:sz w:val="22"/>
                <w:szCs w:val="22"/>
                <w:rtl/>
              </w:rPr>
              <w:t xml:space="preserve"> </w:t>
            </w:r>
            <w:proofErr w:type="spellStart"/>
            <w:r>
              <w:rPr>
                <w:rFonts w:ascii="David" w:hAnsi="David"/>
                <w:color w:val="000000"/>
                <w:sz w:val="22"/>
                <w:szCs w:val="22"/>
                <w:rtl/>
              </w:rPr>
              <w:t>מובהק?לדוגמה</w:t>
            </w:r>
            <w:proofErr w:type="spellEnd"/>
            <w:r>
              <w:rPr>
                <w:rFonts w:ascii="David" w:hAnsi="David"/>
                <w:color w:val="000000"/>
                <w:sz w:val="22"/>
                <w:szCs w:val="22"/>
                <w:rtl/>
              </w:rPr>
              <w:t xml:space="preserve">: מופע קוסמות בעל ערך מחשבתי וחברתי — אינו מתאים לתחומי אומנויות וגם הוחרג </w:t>
            </w:r>
            <w:proofErr w:type="spellStart"/>
            <w:r>
              <w:rPr>
                <w:rFonts w:ascii="David" w:hAnsi="David"/>
                <w:color w:val="000000"/>
                <w:sz w:val="22"/>
                <w:szCs w:val="22"/>
                <w:rtl/>
              </w:rPr>
              <w:t>מהתת־סל</w:t>
            </w:r>
            <w:proofErr w:type="spellEnd"/>
            <w:r>
              <w:rPr>
                <w:rFonts w:ascii="David" w:hAnsi="David"/>
                <w:color w:val="000000"/>
                <w:sz w:val="22"/>
                <w:szCs w:val="22"/>
                <w:rtl/>
              </w:rPr>
              <w:t xml:space="preserve"> הזה.7. גם אומנויות שימושיות (מלאכת יד וכו׳) הוחרגו </w:t>
            </w:r>
            <w:proofErr w:type="spellStart"/>
            <w:r>
              <w:rPr>
                <w:rFonts w:ascii="David" w:hAnsi="David"/>
                <w:color w:val="000000"/>
                <w:sz w:val="22"/>
                <w:szCs w:val="22"/>
                <w:rtl/>
              </w:rPr>
              <w:t>מתת־סל</w:t>
            </w:r>
            <w:proofErr w:type="spellEnd"/>
            <w:r>
              <w:rPr>
                <w:rFonts w:ascii="David" w:hAnsi="David"/>
                <w:color w:val="000000"/>
                <w:sz w:val="22"/>
                <w:szCs w:val="22"/>
                <w:rtl/>
              </w:rPr>
              <w:t xml:space="preserve"> אומנויות [סעיף 1.4 בתת סל תחומי </w:t>
            </w:r>
            <w:proofErr w:type="spellStart"/>
            <w:r>
              <w:rPr>
                <w:rFonts w:ascii="David" w:hAnsi="David"/>
                <w:color w:val="000000"/>
                <w:sz w:val="22"/>
                <w:szCs w:val="22"/>
                <w:rtl/>
              </w:rPr>
              <w:t>אמנויות</w:t>
            </w:r>
            <w:proofErr w:type="spellEnd"/>
            <w:r>
              <w:rPr>
                <w:rFonts w:ascii="David" w:hAnsi="David"/>
                <w:color w:val="000000"/>
                <w:sz w:val="22"/>
                <w:szCs w:val="22"/>
                <w:rtl/>
              </w:rPr>
              <w:t xml:space="preserve">] — לאן לשייך אותן?8. . רכיבים נוספים מעבר למחירון נספח 1 </w:t>
            </w:r>
            <w:proofErr w:type="spellStart"/>
            <w:r>
              <w:rPr>
                <w:rFonts w:ascii="David" w:hAnsi="David"/>
                <w:color w:val="000000"/>
                <w:sz w:val="22"/>
                <w:szCs w:val="22"/>
                <w:rtl/>
              </w:rPr>
              <w:t>למכרזהפניה</w:t>
            </w:r>
            <w:proofErr w:type="spellEnd"/>
            <w:r>
              <w:rPr>
                <w:rFonts w:ascii="David" w:hAnsi="David"/>
                <w:color w:val="000000"/>
                <w:sz w:val="22"/>
                <w:szCs w:val="22"/>
                <w:rtl/>
              </w:rPr>
              <w:t xml:space="preserve">: נספח 1 לכתב המכרז– </w:t>
            </w:r>
            <w:proofErr w:type="spellStart"/>
            <w:r>
              <w:rPr>
                <w:rFonts w:ascii="David" w:hAnsi="David"/>
                <w:color w:val="000000"/>
                <w:sz w:val="22"/>
                <w:szCs w:val="22"/>
                <w:rtl/>
              </w:rPr>
              <w:t>המחירון.בשנה</w:t>
            </w:r>
            <w:proofErr w:type="spellEnd"/>
            <w:r>
              <w:rPr>
                <w:rFonts w:ascii="David" w:hAnsi="David"/>
                <w:color w:val="000000"/>
                <w:sz w:val="22"/>
                <w:szCs w:val="22"/>
                <w:rtl/>
              </w:rPr>
              <w:t xml:space="preserve"> שעברה הופיעה רובריקה ייעודית </w:t>
            </w:r>
            <w:proofErr w:type="spellStart"/>
            <w:r>
              <w:rPr>
                <w:rFonts w:ascii="David" w:hAnsi="David"/>
                <w:color w:val="000000"/>
                <w:sz w:val="22"/>
                <w:szCs w:val="22"/>
                <w:rtl/>
              </w:rPr>
              <w:t>ל“ציוד</w:t>
            </w:r>
            <w:proofErr w:type="spellEnd"/>
            <w:r>
              <w:rPr>
                <w:rFonts w:ascii="David" w:hAnsi="David"/>
                <w:color w:val="000000"/>
                <w:sz w:val="22"/>
                <w:szCs w:val="22"/>
                <w:rtl/>
              </w:rPr>
              <w:t xml:space="preserve"> ורכיבים </w:t>
            </w:r>
            <w:proofErr w:type="spellStart"/>
            <w:r>
              <w:rPr>
                <w:rFonts w:ascii="David" w:hAnsi="David"/>
                <w:color w:val="000000"/>
                <w:sz w:val="22"/>
                <w:szCs w:val="22"/>
                <w:rtl/>
              </w:rPr>
              <w:t>נוספים”.השנה</w:t>
            </w:r>
            <w:proofErr w:type="spellEnd"/>
            <w:r>
              <w:rPr>
                <w:rFonts w:ascii="David" w:hAnsi="David"/>
                <w:color w:val="000000"/>
                <w:sz w:val="22"/>
                <w:szCs w:val="22"/>
                <w:rtl/>
              </w:rPr>
              <w:t xml:space="preserve"> היא איננה </w:t>
            </w:r>
            <w:proofErr w:type="spellStart"/>
            <w:r>
              <w:rPr>
                <w:rFonts w:ascii="David" w:hAnsi="David"/>
                <w:color w:val="000000"/>
                <w:sz w:val="22"/>
                <w:szCs w:val="22"/>
                <w:rtl/>
              </w:rPr>
              <w:t>קיימת.מבוקשת</w:t>
            </w:r>
            <w:proofErr w:type="spellEnd"/>
            <w:r>
              <w:rPr>
                <w:rFonts w:ascii="David" w:hAnsi="David"/>
                <w:color w:val="000000"/>
                <w:sz w:val="22"/>
                <w:szCs w:val="22"/>
                <w:rtl/>
              </w:rPr>
              <w:t xml:space="preserve"> </w:t>
            </w:r>
            <w:proofErr w:type="spellStart"/>
            <w:r>
              <w:rPr>
                <w:rFonts w:ascii="David" w:hAnsi="David"/>
                <w:color w:val="000000"/>
                <w:sz w:val="22"/>
                <w:szCs w:val="22"/>
                <w:rtl/>
              </w:rPr>
              <w:t>הבהרה:האם</w:t>
            </w:r>
            <w:proofErr w:type="spellEnd"/>
            <w:r>
              <w:rPr>
                <w:rFonts w:ascii="David" w:hAnsi="David"/>
                <w:color w:val="000000"/>
                <w:sz w:val="22"/>
                <w:szCs w:val="22"/>
                <w:rtl/>
              </w:rPr>
              <w:t xml:space="preserve"> ניתן להוסיף לתמחיר רכיבים שאינם מופיעים במחירון (כגון ציוד אומנותי יקר, רכיבי זכוכית, חומרים ייחודיים)?אם כן — היכן מציינים זאת השנה (בהיעדר השדה שהיה בשנה שעברה)?ואם לא — כיצד אמורים ספקים בעלי עלויות ציוד חריגות לפעול?8. דרישת “עורך מדעי” בחלק </w:t>
            </w:r>
            <w:proofErr w:type="spellStart"/>
            <w:r>
              <w:rPr>
                <w:rFonts w:ascii="David" w:hAnsi="David"/>
                <w:color w:val="000000"/>
                <w:sz w:val="22"/>
                <w:szCs w:val="22"/>
                <w:rtl/>
              </w:rPr>
              <w:t>מתתי־הסלים</w:t>
            </w:r>
            <w:proofErr w:type="spellEnd"/>
            <w:r>
              <w:rPr>
                <w:rFonts w:ascii="David" w:hAnsi="David"/>
                <w:color w:val="000000"/>
                <w:sz w:val="22"/>
                <w:szCs w:val="22"/>
                <w:rtl/>
              </w:rPr>
              <w:t xml:space="preserve"> למשל 2.1 בתת סל שינוי אקלים כדור </w:t>
            </w:r>
            <w:proofErr w:type="spellStart"/>
            <w:r>
              <w:rPr>
                <w:rFonts w:ascii="David" w:hAnsi="David"/>
                <w:color w:val="000000"/>
                <w:sz w:val="22"/>
                <w:szCs w:val="22"/>
                <w:rtl/>
              </w:rPr>
              <w:t>הארץמבוקשת</w:t>
            </w:r>
            <w:proofErr w:type="spellEnd"/>
            <w:r>
              <w:rPr>
                <w:rFonts w:ascii="David" w:hAnsi="David"/>
                <w:color w:val="000000"/>
                <w:sz w:val="22"/>
                <w:szCs w:val="22"/>
                <w:rtl/>
              </w:rPr>
              <w:t xml:space="preserve"> </w:t>
            </w:r>
            <w:proofErr w:type="spellStart"/>
            <w:r>
              <w:rPr>
                <w:rFonts w:ascii="David" w:hAnsi="David"/>
                <w:color w:val="000000"/>
                <w:sz w:val="22"/>
                <w:szCs w:val="22"/>
                <w:rtl/>
              </w:rPr>
              <w:t>הבהרה:מה</w:t>
            </w:r>
            <w:proofErr w:type="spellEnd"/>
            <w:r>
              <w:rPr>
                <w:rFonts w:ascii="David" w:hAnsi="David"/>
                <w:color w:val="000000"/>
                <w:sz w:val="22"/>
                <w:szCs w:val="22"/>
                <w:rtl/>
              </w:rPr>
              <w:t xml:space="preserve"> נדרש כדי לעמוד בדרישה </w:t>
            </w:r>
            <w:proofErr w:type="spellStart"/>
            <w:r>
              <w:rPr>
                <w:rFonts w:ascii="David" w:hAnsi="David"/>
                <w:color w:val="000000"/>
                <w:sz w:val="22"/>
                <w:szCs w:val="22"/>
                <w:rtl/>
              </w:rPr>
              <w:t>זו?האם</w:t>
            </w:r>
            <w:proofErr w:type="spellEnd"/>
            <w:r>
              <w:rPr>
                <w:rFonts w:ascii="David" w:hAnsi="David"/>
                <w:color w:val="000000"/>
                <w:sz w:val="22"/>
                <w:szCs w:val="22"/>
                <w:rtl/>
              </w:rPr>
              <w:t xml:space="preserve"> יש להעלות מסמך רשמי מטעם העורך </w:t>
            </w:r>
            <w:proofErr w:type="spellStart"/>
            <w:r>
              <w:rPr>
                <w:rFonts w:ascii="David" w:hAnsi="David"/>
                <w:color w:val="000000"/>
                <w:sz w:val="22"/>
                <w:szCs w:val="22"/>
                <w:rtl/>
              </w:rPr>
              <w:t>המדעי?האם</w:t>
            </w:r>
            <w:proofErr w:type="spellEnd"/>
            <w:r>
              <w:rPr>
                <w:rFonts w:ascii="David" w:hAnsi="David"/>
                <w:color w:val="000000"/>
                <w:sz w:val="22"/>
                <w:szCs w:val="22"/>
                <w:rtl/>
              </w:rPr>
              <w:t xml:space="preserve"> די בציון שמו במסגרת </w:t>
            </w:r>
            <w:proofErr w:type="spellStart"/>
            <w:r>
              <w:rPr>
                <w:rFonts w:ascii="David" w:hAnsi="David"/>
                <w:color w:val="000000"/>
                <w:sz w:val="22"/>
                <w:szCs w:val="22"/>
                <w:rtl/>
              </w:rPr>
              <w:t>המסמכים?האם</w:t>
            </w:r>
            <w:proofErr w:type="spellEnd"/>
            <w:r>
              <w:rPr>
                <w:rFonts w:ascii="David" w:hAnsi="David"/>
                <w:color w:val="000000"/>
                <w:sz w:val="22"/>
                <w:szCs w:val="22"/>
                <w:rtl/>
              </w:rPr>
              <w:t xml:space="preserve"> נדרש אישור, חתימה, מסמך מקצועי או קורות </w:t>
            </w:r>
            <w:proofErr w:type="spellStart"/>
            <w:r>
              <w:rPr>
                <w:rFonts w:ascii="David" w:hAnsi="David"/>
                <w:color w:val="000000"/>
                <w:sz w:val="22"/>
                <w:szCs w:val="22"/>
                <w:rtl/>
              </w:rPr>
              <w:t>חיים?הערה:כל</w:t>
            </w:r>
            <w:proofErr w:type="spellEnd"/>
            <w:r>
              <w:rPr>
                <w:rFonts w:ascii="David" w:hAnsi="David"/>
                <w:color w:val="000000"/>
                <w:sz w:val="22"/>
                <w:szCs w:val="22"/>
                <w:rtl/>
              </w:rPr>
              <w:t xml:space="preserve"> הנקודות לעיל נבדקו לעומק במסמכי המכרז ובמסמך </w:t>
            </w:r>
            <w:proofErr w:type="spellStart"/>
            <w:r>
              <w:rPr>
                <w:rFonts w:ascii="David" w:hAnsi="David"/>
                <w:color w:val="000000"/>
                <w:sz w:val="22"/>
                <w:szCs w:val="22"/>
                <w:rtl/>
              </w:rPr>
              <w:t>תתי־הסלים.הפרטים</w:t>
            </w:r>
            <w:proofErr w:type="spellEnd"/>
            <w:r>
              <w:rPr>
                <w:rFonts w:ascii="David" w:hAnsi="David"/>
                <w:color w:val="000000"/>
                <w:sz w:val="22"/>
                <w:szCs w:val="22"/>
                <w:rtl/>
              </w:rPr>
              <w:t xml:space="preserve"> אינם מופיעים שם באופן ברור ולכן נדרשת הבהרה ישירה. אשמח ואוקיר תודה אם לא תסתפקו בתשובה והפניה לקונית לכתב המכרז ולמסמך תתי הסלים [ למשל "ראה כתב המכרז"].אודה להתייחסותכם המקצועית והמדויקת, כדי לאפשר עמידה מלאה בדרישות המכרז</w:t>
            </w:r>
          </w:p>
        </w:tc>
        <w:tc>
          <w:tcPr>
            <w:tcW w:w="4535" w:type="dxa"/>
            <w:vAlign w:val="bottom"/>
          </w:tcPr>
          <w:p w14:paraId="6F8F4F7D" w14:textId="61B49C7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 xml:space="preserve">1. ניתן להגיש תוכנית אחת לכל קהל יעד הנכלל במכרז. ככל ומבוקשת פנייה ליותר מקהל יעד אחד, יש </w:t>
            </w:r>
            <w:r>
              <w:rPr>
                <w:rFonts w:ascii="David" w:hAnsi="David"/>
                <w:color w:val="000000"/>
                <w:sz w:val="22"/>
                <w:szCs w:val="22"/>
                <w:rtl/>
              </w:rPr>
              <w:lastRenderedPageBreak/>
              <w:t xml:space="preserve">להגיש תוכניות מותאמות בהתאם למלוא קהלי היעד. 2. אין להגיש תוכניות זהות  לכל אחד המסלולים. כל תוכנית תוגש פעם אחת למסלול אחד.3. יש להגיש קורות חיים בהתאם לאמור במערכת המקוונת ולהקפיד על כך שהם נותנים מידע מלא אודות עמידת המועמד בתנאי המכרז. 4 יש לפעול לפי הוראות המערכת המקוונת. ככלל  יש להעלות את קורות החיים למסך המפעילים </w:t>
            </w:r>
            <w:proofErr w:type="spellStart"/>
            <w:r>
              <w:rPr>
                <w:rFonts w:ascii="David" w:hAnsi="David"/>
                <w:color w:val="000000"/>
                <w:sz w:val="22"/>
                <w:szCs w:val="22"/>
                <w:rtl/>
              </w:rPr>
              <w:t>ובמיקרים</w:t>
            </w:r>
            <w:proofErr w:type="spellEnd"/>
            <w:r>
              <w:rPr>
                <w:rFonts w:ascii="David" w:hAnsi="David"/>
                <w:color w:val="000000"/>
                <w:sz w:val="22"/>
                <w:szCs w:val="22"/>
                <w:rtl/>
              </w:rPr>
              <w:t xml:space="preserve"> </w:t>
            </w:r>
            <w:proofErr w:type="spellStart"/>
            <w:r>
              <w:rPr>
                <w:rFonts w:ascii="David" w:hAnsi="David"/>
                <w:color w:val="000000"/>
                <w:sz w:val="22"/>
                <w:szCs w:val="22"/>
                <w:rtl/>
              </w:rPr>
              <w:t>מסויימים</w:t>
            </w:r>
            <w:proofErr w:type="spellEnd"/>
            <w:r>
              <w:rPr>
                <w:rFonts w:ascii="David" w:hAnsi="David"/>
                <w:color w:val="000000"/>
                <w:sz w:val="22"/>
                <w:szCs w:val="22"/>
                <w:rtl/>
              </w:rPr>
              <w:t xml:space="preserve"> </w:t>
            </w:r>
            <w:proofErr w:type="spellStart"/>
            <w:r>
              <w:rPr>
                <w:rFonts w:ascii="David" w:hAnsi="David"/>
                <w:color w:val="000000"/>
                <w:sz w:val="22"/>
                <w:szCs w:val="22"/>
                <w:rtl/>
              </w:rPr>
              <w:t>המצויינים</w:t>
            </w:r>
            <w:proofErr w:type="spellEnd"/>
            <w:r>
              <w:rPr>
                <w:rFonts w:ascii="David" w:hAnsi="David"/>
                <w:color w:val="000000"/>
                <w:sz w:val="22"/>
                <w:szCs w:val="22"/>
                <w:rtl/>
              </w:rPr>
              <w:t xml:space="preserve"> במערכת יש להעלות את קורות החיים גם במסגרת ההצעה. 5. כל ניסיון בפיתוח הדרכה ייחשב כעמוד בדרישה. 6.  מכרז המאגר מיועד למתן מענים חינוכיים פדגוגיים ולא לפעילויות הפגה. יש להגיש כל תוכנית/מענה חינוכי בהתאמה מלאה למהות תת הסל ולתנאיו. 7. ראה תשובה לשאלה 6 לעיל. 8. מעולם לא הייתה אפשרות לאספקת רכש וציוד במסגרת מכרז זה. 9. כאמור בדרישות המכרז </w:t>
            </w:r>
          </w:p>
        </w:tc>
      </w:tr>
      <w:tr w:rsidR="00BF76C8" w14:paraId="61C55B27" w14:textId="77777777" w:rsidTr="00BF76C8">
        <w:tc>
          <w:tcPr>
            <w:tcW w:w="997" w:type="dxa"/>
            <w:vAlign w:val="bottom"/>
          </w:tcPr>
          <w:p w14:paraId="131BC877"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BE6265E" w14:textId="68E4118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0.17</w:t>
            </w:r>
          </w:p>
        </w:tc>
        <w:tc>
          <w:tcPr>
            <w:tcW w:w="6803" w:type="dxa"/>
            <w:vAlign w:val="bottom"/>
          </w:tcPr>
          <w:p w14:paraId="375AB346" w14:textId="1080F84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באיזה דרך מנהלים יכולים לבצע הזמנות על ציוד נלווה </w:t>
            </w:r>
            <w:proofErr w:type="spellStart"/>
            <w:r>
              <w:rPr>
                <w:rFonts w:ascii="David" w:hAnsi="David"/>
                <w:color w:val="000000"/>
                <w:sz w:val="22"/>
                <w:szCs w:val="22"/>
                <w:rtl/>
              </w:rPr>
              <w:t>לתכניות</w:t>
            </w:r>
            <w:proofErr w:type="spellEnd"/>
            <w:r>
              <w:rPr>
                <w:rFonts w:ascii="David" w:hAnsi="David"/>
                <w:color w:val="000000"/>
                <w:sz w:val="22"/>
                <w:szCs w:val="22"/>
                <w:rtl/>
              </w:rPr>
              <w:t xml:space="preserve"> חינוכיות? </w:t>
            </w:r>
          </w:p>
        </w:tc>
        <w:tc>
          <w:tcPr>
            <w:tcW w:w="4535" w:type="dxa"/>
            <w:vAlign w:val="bottom"/>
          </w:tcPr>
          <w:p w14:paraId="2D9C5714" w14:textId="3EC28BC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נושא זה אינו נכלל במכרז זה.</w:t>
            </w:r>
          </w:p>
        </w:tc>
      </w:tr>
      <w:tr w:rsidR="00BF76C8" w14:paraId="17F8138D" w14:textId="77777777" w:rsidTr="00BF76C8">
        <w:tc>
          <w:tcPr>
            <w:tcW w:w="997" w:type="dxa"/>
            <w:vAlign w:val="bottom"/>
          </w:tcPr>
          <w:p w14:paraId="7AC13E27"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27A5B72" w14:textId="4878F0B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0.21</w:t>
            </w:r>
          </w:p>
        </w:tc>
        <w:tc>
          <w:tcPr>
            <w:tcW w:w="6803" w:type="dxa"/>
            <w:vAlign w:val="bottom"/>
          </w:tcPr>
          <w:p w14:paraId="0B13193B" w14:textId="62B66DE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כיצד ניתן לבקש להיכלל במסגרת </w:t>
            </w:r>
            <w:r>
              <w:rPr>
                <w:rFonts w:ascii="David" w:hAnsi="David"/>
                <w:color w:val="000000"/>
                <w:sz w:val="22"/>
                <w:szCs w:val="22"/>
              </w:rPr>
              <w:t>STEM</w:t>
            </w:r>
            <w:r>
              <w:rPr>
                <w:rFonts w:ascii="David" w:hAnsi="David"/>
                <w:color w:val="000000"/>
                <w:sz w:val="22"/>
                <w:szCs w:val="22"/>
                <w:rtl/>
              </w:rPr>
              <w:t xml:space="preserve"> </w:t>
            </w:r>
            <w:proofErr w:type="spellStart"/>
            <w:r>
              <w:rPr>
                <w:rFonts w:ascii="David" w:hAnsi="David"/>
                <w:color w:val="000000"/>
                <w:sz w:val="22"/>
                <w:szCs w:val="22"/>
                <w:rtl/>
              </w:rPr>
              <w:t>לתכניות</w:t>
            </w:r>
            <w:proofErr w:type="spellEnd"/>
            <w:r>
              <w:rPr>
                <w:rFonts w:ascii="David" w:hAnsi="David"/>
                <w:color w:val="000000"/>
                <w:sz w:val="22"/>
                <w:szCs w:val="22"/>
                <w:rtl/>
              </w:rPr>
              <w:t xml:space="preserve"> שכבר אושרו במכרז גפן בעבר? </w:t>
            </w:r>
            <w:r>
              <w:rPr>
                <w:rFonts w:ascii="David" w:hAnsi="David"/>
                <w:color w:val="000000"/>
                <w:sz w:val="22"/>
                <w:szCs w:val="22"/>
                <w:rtl/>
              </w:rPr>
              <w:br/>
            </w:r>
            <w:r>
              <w:rPr>
                <w:rFonts w:ascii="David" w:hAnsi="David"/>
                <w:color w:val="000000"/>
                <w:sz w:val="22"/>
                <w:szCs w:val="22"/>
                <w:rtl/>
              </w:rPr>
              <w:br/>
            </w:r>
            <w:r>
              <w:rPr>
                <w:rFonts w:ascii="David" w:hAnsi="David"/>
                <w:color w:val="000000"/>
                <w:sz w:val="22"/>
                <w:szCs w:val="22"/>
                <w:rtl/>
              </w:rPr>
              <w:lastRenderedPageBreak/>
              <w:br/>
              <w:t xml:space="preserve">והאם ניתן להגיש בקשה כזו רק בזמן שהמכרז פתוח או בכל השנה? </w:t>
            </w:r>
          </w:p>
        </w:tc>
        <w:tc>
          <w:tcPr>
            <w:tcW w:w="4535" w:type="dxa"/>
            <w:vAlign w:val="bottom"/>
          </w:tcPr>
          <w:p w14:paraId="76BBA6BA" w14:textId="0BA2E1D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 xml:space="preserve">על מנת להיכלל בכל אחת מהמסגרות יש להגיש הצעה במערכת המקוונת בהתאם לכללים. תנאי סף בכל אחת מהמסגרות הינו שהתוכנית פעילה במכרז המאגר ועל </w:t>
            </w:r>
            <w:r>
              <w:rPr>
                <w:rFonts w:ascii="David" w:hAnsi="David"/>
                <w:color w:val="000000"/>
                <w:sz w:val="22"/>
                <w:szCs w:val="22"/>
                <w:rtl/>
              </w:rPr>
              <w:lastRenderedPageBreak/>
              <w:t>כן יש לוודא שהתוכנית בתוקף לשנת הלימודים הבאה ואם לא, להגיש הצעה לתת סל במקביל להגשה למסגרת.</w:t>
            </w:r>
          </w:p>
        </w:tc>
      </w:tr>
      <w:tr w:rsidR="00BF76C8" w14:paraId="315795C3" w14:textId="77777777" w:rsidTr="00BF76C8">
        <w:tc>
          <w:tcPr>
            <w:tcW w:w="997" w:type="dxa"/>
            <w:vAlign w:val="bottom"/>
          </w:tcPr>
          <w:p w14:paraId="3D211B6D"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A25ED6E" w14:textId="02BF451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0.13</w:t>
            </w:r>
          </w:p>
        </w:tc>
        <w:tc>
          <w:tcPr>
            <w:tcW w:w="6803" w:type="dxa"/>
            <w:vAlign w:val="bottom"/>
          </w:tcPr>
          <w:p w14:paraId="5C125DB7" w14:textId="7ECAFFA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במידה ועובד הוראה באופק חדש שעובד משרה מלאה מעוניין לעבוד ביום החופשי שלו בגפן, האם ניתן אישור לכך בהיתר עבודה?   </w:t>
            </w:r>
          </w:p>
        </w:tc>
        <w:tc>
          <w:tcPr>
            <w:tcW w:w="4535" w:type="dxa"/>
            <w:vAlign w:val="bottom"/>
          </w:tcPr>
          <w:p w14:paraId="47A21DA1" w14:textId="4CBE007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נושא זה נתון לשיקול דעתו של הגורם המחליט על הענקת היתר עבודה</w:t>
            </w:r>
          </w:p>
        </w:tc>
      </w:tr>
      <w:tr w:rsidR="00BF76C8" w14:paraId="76EC3B88" w14:textId="77777777" w:rsidTr="00BF76C8">
        <w:tc>
          <w:tcPr>
            <w:tcW w:w="997" w:type="dxa"/>
            <w:vAlign w:val="bottom"/>
          </w:tcPr>
          <w:p w14:paraId="792E84C0"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08A7C173" w14:textId="30247D2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1.15</w:t>
            </w:r>
          </w:p>
        </w:tc>
        <w:tc>
          <w:tcPr>
            <w:tcW w:w="6803" w:type="dxa"/>
            <w:vAlign w:val="bottom"/>
          </w:tcPr>
          <w:p w14:paraId="26B50A75" w14:textId="02E2AD5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התוכנית לקידום ספורט טניס ופעילות גופנית שאני מפתח ומפעיל בהווה מיועדת לקהל יעד שונה:  צוות בית ספר ותלמידים בגילאים שונים.  כיצד עליי להגיש אותה כמפתח </w:t>
            </w:r>
            <w:proofErr w:type="spellStart"/>
            <w:r>
              <w:rPr>
                <w:rFonts w:ascii="David" w:hAnsi="David"/>
                <w:color w:val="000000"/>
                <w:sz w:val="22"/>
                <w:szCs w:val="22"/>
                <w:rtl/>
              </w:rPr>
              <w:t>בגפ"ן</w:t>
            </w:r>
            <w:proofErr w:type="spellEnd"/>
          </w:p>
        </w:tc>
        <w:tc>
          <w:tcPr>
            <w:tcW w:w="4535" w:type="dxa"/>
            <w:vAlign w:val="bottom"/>
          </w:tcPr>
          <w:p w14:paraId="0A5EEE64" w14:textId="4D20D0D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12 לעיל</w:t>
            </w:r>
          </w:p>
        </w:tc>
      </w:tr>
      <w:tr w:rsidR="00BF76C8" w14:paraId="6D36BC21" w14:textId="77777777" w:rsidTr="00BF76C8">
        <w:tc>
          <w:tcPr>
            <w:tcW w:w="997" w:type="dxa"/>
            <w:vAlign w:val="bottom"/>
          </w:tcPr>
          <w:p w14:paraId="659A0795"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121C627" w14:textId="7EF80FE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תת סל 1.15 סעיף 2.1.1</w:t>
            </w:r>
          </w:p>
        </w:tc>
        <w:tc>
          <w:tcPr>
            <w:tcW w:w="6803" w:type="dxa"/>
            <w:vAlign w:val="bottom"/>
          </w:tcPr>
          <w:p w14:paraId="67BBBD01" w14:textId="0D8745A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*לא יתקבלו תוכניות המאפשרות כניסה לבתי הספר ולגני הילדים של גופי ספורט, אגודות ספורט או כל גורם העוסק בספורט לצורך הדגמה, מיון תלמידים או הפעלתם במהלך השוטף של </w:t>
            </w:r>
            <w:proofErr w:type="spellStart"/>
            <w:r>
              <w:rPr>
                <w:rFonts w:ascii="David" w:hAnsi="David"/>
                <w:color w:val="000000"/>
                <w:sz w:val="22"/>
                <w:szCs w:val="22"/>
                <w:rtl/>
              </w:rPr>
              <w:t>הלימודיםמה</w:t>
            </w:r>
            <w:proofErr w:type="spellEnd"/>
            <w:r>
              <w:rPr>
                <w:rFonts w:ascii="David" w:hAnsi="David"/>
                <w:color w:val="000000"/>
                <w:sz w:val="22"/>
                <w:szCs w:val="22"/>
                <w:rtl/>
              </w:rPr>
              <w:t xml:space="preserve"> הכוונה שהתוכנית לא תתקבל אם הפעילות </w:t>
            </w:r>
            <w:proofErr w:type="spellStart"/>
            <w:r>
              <w:rPr>
                <w:rFonts w:ascii="David" w:hAnsi="David"/>
                <w:color w:val="000000"/>
                <w:sz w:val="22"/>
                <w:szCs w:val="22"/>
                <w:rtl/>
              </w:rPr>
              <w:t>תתקים</w:t>
            </w:r>
            <w:proofErr w:type="spellEnd"/>
            <w:r>
              <w:rPr>
                <w:rFonts w:ascii="David" w:hAnsi="David"/>
                <w:color w:val="000000"/>
                <w:sz w:val="22"/>
                <w:szCs w:val="22"/>
                <w:rtl/>
              </w:rPr>
              <w:t xml:space="preserve"> במהלך השוטף של הלימודים? מתי נכון לכתוב שהתוכנית תופעל?</w:t>
            </w:r>
          </w:p>
        </w:tc>
        <w:tc>
          <w:tcPr>
            <w:tcW w:w="4535" w:type="dxa"/>
            <w:vAlign w:val="bottom"/>
          </w:tcPr>
          <w:p w14:paraId="284EAC5A" w14:textId="1987A94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לא תתקבל שום תוכנית אשר אינה עומדת בתנאי הסף שנקבע במכרז.</w:t>
            </w:r>
          </w:p>
        </w:tc>
      </w:tr>
      <w:tr w:rsidR="00BF76C8" w14:paraId="6BDF5458" w14:textId="77777777" w:rsidTr="00BF76C8">
        <w:tc>
          <w:tcPr>
            <w:tcW w:w="997" w:type="dxa"/>
            <w:vAlign w:val="bottom"/>
          </w:tcPr>
          <w:p w14:paraId="11B3A504"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3CE50D0" w14:textId="0475D69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תת סל 1.15 סעיף 2.2</w:t>
            </w:r>
          </w:p>
        </w:tc>
        <w:tc>
          <w:tcPr>
            <w:tcW w:w="6803" w:type="dxa"/>
            <w:vAlign w:val="bottom"/>
          </w:tcPr>
          <w:p w14:paraId="0CFF048C" w14:textId="37B5675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לגבי ניסיון רלוונטי מוכח של 3 שנים בפיתוח תוכניות הדרכה. איזה מסמכים עלי להציג כדי להוכיח זאת? האם הכוונה שאני יכול לצרף המלצות מכמה מקומות עבודה שונים כדי להראות זאת- מה צריך להיות בהמלצה </w:t>
            </w:r>
            <w:proofErr w:type="spellStart"/>
            <w:r>
              <w:rPr>
                <w:rFonts w:ascii="David" w:hAnsi="David"/>
                <w:color w:val="000000"/>
                <w:sz w:val="22"/>
                <w:szCs w:val="22"/>
                <w:rtl/>
              </w:rPr>
              <w:t>שמתיחס</w:t>
            </w:r>
            <w:proofErr w:type="spellEnd"/>
            <w:r>
              <w:rPr>
                <w:rFonts w:ascii="David" w:hAnsi="David"/>
                <w:color w:val="000000"/>
                <w:sz w:val="22"/>
                <w:szCs w:val="22"/>
                <w:rtl/>
              </w:rPr>
              <w:t xml:space="preserve"> לפיתוח תוכנית הדרכה </w:t>
            </w:r>
          </w:p>
        </w:tc>
        <w:tc>
          <w:tcPr>
            <w:tcW w:w="4535" w:type="dxa"/>
            <w:vAlign w:val="bottom"/>
          </w:tcPr>
          <w:p w14:paraId="2E5E1F31" w14:textId="454A7FA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על המציעים להציג כל מסמך אשר יוכיח את עמידתם בתנאי הסף.</w:t>
            </w:r>
          </w:p>
        </w:tc>
      </w:tr>
      <w:tr w:rsidR="00BF76C8" w14:paraId="709ED4ED" w14:textId="77777777" w:rsidTr="00BF76C8">
        <w:tc>
          <w:tcPr>
            <w:tcW w:w="997" w:type="dxa"/>
            <w:vAlign w:val="bottom"/>
          </w:tcPr>
          <w:p w14:paraId="4DC37640"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E9C5143" w14:textId="5610C81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תת סל 1.15 תת סל 2.1</w:t>
            </w:r>
          </w:p>
        </w:tc>
        <w:tc>
          <w:tcPr>
            <w:tcW w:w="6803" w:type="dxa"/>
            <w:vAlign w:val="bottom"/>
          </w:tcPr>
          <w:p w14:paraId="2DE65347" w14:textId="5CDA108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האם ניתן לגשת למכרז למספר סלים שונים. ברצוני לפתח תוכנית חינוכית ל2.1 תת סל: חינוך חברתי, קהילתי, ערכי וגם 1.15 תת סל: קידום חינוך גופני וספורט מה עלי לעשות כדי לפתח תוכנית לשניהם?</w:t>
            </w:r>
          </w:p>
        </w:tc>
        <w:tc>
          <w:tcPr>
            <w:tcW w:w="4535" w:type="dxa"/>
            <w:vAlign w:val="bottom"/>
          </w:tcPr>
          <w:p w14:paraId="78159FC2" w14:textId="34B9A90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מניעה להגיש הצעה ליותר מתת סל אחד</w:t>
            </w:r>
          </w:p>
        </w:tc>
      </w:tr>
      <w:tr w:rsidR="00BF76C8" w14:paraId="265C909B" w14:textId="77777777" w:rsidTr="00BF76C8">
        <w:tc>
          <w:tcPr>
            <w:tcW w:w="997" w:type="dxa"/>
            <w:vAlign w:val="bottom"/>
          </w:tcPr>
          <w:p w14:paraId="65861999"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490DEF7" w14:textId="5196F13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2.1.2 תת סל 4.1 הכלה והשתלבות</w:t>
            </w:r>
          </w:p>
        </w:tc>
        <w:tc>
          <w:tcPr>
            <w:tcW w:w="6803" w:type="dxa"/>
            <w:vAlign w:val="bottom"/>
          </w:tcPr>
          <w:p w14:paraId="24C6A883" w14:textId="26B0021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תוכנית כלבנות שעוסקת בהכלה והשתלבות ואינה טיפולית. המפתח נדרש ל 400 שעות, לגבי המפעיל לא מופיע כלום. אבקש לדעת האם תעודה של 400 שעות מארגון מוכר כמו של המפתח הינה מספיקה למפעיל.</w:t>
            </w:r>
          </w:p>
        </w:tc>
        <w:tc>
          <w:tcPr>
            <w:tcW w:w="4535" w:type="dxa"/>
            <w:vAlign w:val="bottom"/>
          </w:tcPr>
          <w:p w14:paraId="743B69F3" w14:textId="494C76D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על המציעים להציג כל מסמך אשר יוכיח את עמידתם בתנאי הסף.</w:t>
            </w:r>
          </w:p>
        </w:tc>
      </w:tr>
      <w:tr w:rsidR="00BF76C8" w14:paraId="52A81255" w14:textId="77777777" w:rsidTr="00BF76C8">
        <w:tc>
          <w:tcPr>
            <w:tcW w:w="997" w:type="dxa"/>
            <w:vAlign w:val="bottom"/>
          </w:tcPr>
          <w:p w14:paraId="6644B835"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55BC362" w14:textId="1578953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14 - זכויות יוצרים</w:t>
            </w:r>
          </w:p>
        </w:tc>
        <w:tc>
          <w:tcPr>
            <w:tcW w:w="6803" w:type="dxa"/>
            <w:vAlign w:val="bottom"/>
          </w:tcPr>
          <w:p w14:paraId="5C6389A6" w14:textId="4E020B4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לאור סעיף 14 בפרק "זכויות יוצרים", אבקש לוודא את פרשנות הסעיף לפני הגשת המענה למכרז: האם כוונת הסעיף היא כי כל זכויות היוצרים, לרבות בתכנים קיימים שפותחו </w:t>
            </w:r>
            <w:proofErr w:type="spellStart"/>
            <w:r>
              <w:rPr>
                <w:rFonts w:ascii="David" w:hAnsi="David"/>
                <w:color w:val="000000"/>
                <w:sz w:val="22"/>
                <w:szCs w:val="22"/>
                <w:rtl/>
              </w:rPr>
              <w:t>על־ידי</w:t>
            </w:r>
            <w:proofErr w:type="spellEnd"/>
            <w:r>
              <w:rPr>
                <w:rFonts w:ascii="David" w:hAnsi="David"/>
                <w:color w:val="000000"/>
                <w:sz w:val="22"/>
                <w:szCs w:val="22"/>
                <w:rtl/>
              </w:rPr>
              <w:t xml:space="preserve"> לאורך שנים טרם ההתקשרות, יועברו לבעלות בלעדית של </w:t>
            </w:r>
            <w:proofErr w:type="spellStart"/>
            <w:r>
              <w:rPr>
                <w:rFonts w:ascii="David" w:hAnsi="David"/>
                <w:color w:val="000000"/>
                <w:sz w:val="22"/>
                <w:szCs w:val="22"/>
                <w:rtl/>
              </w:rPr>
              <w:t>המדינה?החומר</w:t>
            </w:r>
            <w:proofErr w:type="spellEnd"/>
            <w:r>
              <w:rPr>
                <w:rFonts w:ascii="David" w:hAnsi="David"/>
                <w:color w:val="000000"/>
                <w:sz w:val="22"/>
                <w:szCs w:val="22"/>
                <w:rtl/>
              </w:rPr>
              <w:t xml:space="preserve"> שאני מגיש מבוסס על פיתוח עצמי רווי ניסיון, יישום שטח והצטברות ידע ארוכת שנים. להבנתי, מטרת ההתקשרות הינה בחינת תכנים הקיימים בשוק והתאמתם לצרכי מערכת החינוך, ולא העברת בעלות על יצירות </w:t>
            </w:r>
            <w:r>
              <w:rPr>
                <w:rFonts w:ascii="David" w:hAnsi="David"/>
                <w:color w:val="000000"/>
                <w:sz w:val="22"/>
                <w:szCs w:val="22"/>
                <w:rtl/>
              </w:rPr>
              <w:lastRenderedPageBreak/>
              <w:t xml:space="preserve">קודמות שאינן תוצרים ייחודיים של </w:t>
            </w:r>
            <w:proofErr w:type="spellStart"/>
            <w:r>
              <w:rPr>
                <w:rFonts w:ascii="David" w:hAnsi="David"/>
                <w:color w:val="000000"/>
                <w:sz w:val="22"/>
                <w:szCs w:val="22"/>
                <w:rtl/>
              </w:rPr>
              <w:t>המכרז.לאור</w:t>
            </w:r>
            <w:proofErr w:type="spellEnd"/>
            <w:r>
              <w:rPr>
                <w:rFonts w:ascii="David" w:hAnsi="David"/>
                <w:color w:val="000000"/>
                <w:sz w:val="22"/>
                <w:szCs w:val="22"/>
                <w:rtl/>
              </w:rPr>
              <w:t xml:space="preserve"> האמור, אודה לבחינת אפשרות להסדרת זכויות היוצרים כך שהבעלות תיוותר בידי </w:t>
            </w:r>
            <w:proofErr w:type="spellStart"/>
            <w:r>
              <w:rPr>
                <w:rFonts w:ascii="David" w:hAnsi="David"/>
                <w:color w:val="000000"/>
                <w:sz w:val="22"/>
                <w:szCs w:val="22"/>
                <w:rtl/>
              </w:rPr>
              <w:t>המפתח.תודהגיא</w:t>
            </w:r>
            <w:proofErr w:type="spellEnd"/>
          </w:p>
        </w:tc>
        <w:tc>
          <w:tcPr>
            <w:tcW w:w="4535" w:type="dxa"/>
            <w:vAlign w:val="bottom"/>
          </w:tcPr>
          <w:p w14:paraId="71A499AA" w14:textId="3F7816A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סעיף זה יחול רק על התקשרות בין המשרד לספק, אם וכאשר תתרחש ולא על התקשרות בין מוסדות החינוך לספק.</w:t>
            </w:r>
          </w:p>
        </w:tc>
      </w:tr>
      <w:tr w:rsidR="00BF76C8" w14:paraId="43C4A430" w14:textId="77777777" w:rsidTr="00BF76C8">
        <w:tc>
          <w:tcPr>
            <w:tcW w:w="997" w:type="dxa"/>
            <w:vAlign w:val="bottom"/>
          </w:tcPr>
          <w:p w14:paraId="291C398A"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AD82538" w14:textId="7D0B1AA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מפתח תוכנית/ספק</w:t>
            </w:r>
          </w:p>
        </w:tc>
        <w:tc>
          <w:tcPr>
            <w:tcW w:w="6803" w:type="dxa"/>
            <w:vAlign w:val="bottom"/>
          </w:tcPr>
          <w:p w14:paraId="1118B721" w14:textId="2E09714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אבקש לקבל הבהרה לגבי יחסי הגומלין בין התפקידים מפתח תוכנית ו–ספק במערכת </w:t>
            </w:r>
            <w:proofErr w:type="spellStart"/>
            <w:r>
              <w:rPr>
                <w:rFonts w:ascii="David" w:hAnsi="David"/>
                <w:color w:val="000000"/>
                <w:sz w:val="22"/>
                <w:szCs w:val="22"/>
                <w:rtl/>
              </w:rPr>
              <w:t>גפ"ן.שאלותיי</w:t>
            </w:r>
            <w:proofErr w:type="spellEnd"/>
            <w:r>
              <w:rPr>
                <w:rFonts w:ascii="David" w:hAnsi="David"/>
                <w:color w:val="000000"/>
                <w:sz w:val="22"/>
                <w:szCs w:val="22"/>
                <w:rtl/>
              </w:rPr>
              <w:t xml:space="preserve">: האם קיימת חובה שמפתח התוכנית יהיה גם הספק שמוציא את החשבונית לבית </w:t>
            </w:r>
            <w:proofErr w:type="spellStart"/>
            <w:r>
              <w:rPr>
                <w:rFonts w:ascii="David" w:hAnsi="David"/>
                <w:color w:val="000000"/>
                <w:sz w:val="22"/>
                <w:szCs w:val="22"/>
                <w:rtl/>
              </w:rPr>
              <w:t>הספר,או</w:t>
            </w:r>
            <w:proofErr w:type="spellEnd"/>
            <w:r>
              <w:rPr>
                <w:rFonts w:ascii="David" w:hAnsi="David"/>
                <w:color w:val="000000"/>
                <w:sz w:val="22"/>
                <w:szCs w:val="22"/>
                <w:rtl/>
              </w:rPr>
              <w:t xml:space="preserve"> שמותר שמפתח התוכנית יהיה גורם מקצועי נפרד, בעוד הספק הרשום הוא ישות עסקית </w:t>
            </w:r>
            <w:proofErr w:type="spellStart"/>
            <w:r>
              <w:rPr>
                <w:rFonts w:ascii="David" w:hAnsi="David"/>
                <w:color w:val="000000"/>
                <w:sz w:val="22"/>
                <w:szCs w:val="22"/>
                <w:rtl/>
              </w:rPr>
              <w:t>אחרת?אם</w:t>
            </w:r>
            <w:proofErr w:type="spellEnd"/>
            <w:r>
              <w:rPr>
                <w:rFonts w:ascii="David" w:hAnsi="David"/>
                <w:color w:val="000000"/>
                <w:sz w:val="22"/>
                <w:szCs w:val="22"/>
                <w:rtl/>
              </w:rPr>
              <w:t xml:space="preserve"> ההפרדה מותרת — כיצד יש להגדיר זאת במערכת, ומהם המסמכים </w:t>
            </w:r>
            <w:proofErr w:type="spellStart"/>
            <w:r>
              <w:rPr>
                <w:rFonts w:ascii="David" w:hAnsi="David"/>
                <w:color w:val="000000"/>
                <w:sz w:val="22"/>
                <w:szCs w:val="22"/>
                <w:rtl/>
              </w:rPr>
              <w:t>הנדרשים?האם</w:t>
            </w:r>
            <w:proofErr w:type="spellEnd"/>
            <w:r>
              <w:rPr>
                <w:rFonts w:ascii="David" w:hAnsi="David"/>
                <w:color w:val="000000"/>
                <w:sz w:val="22"/>
                <w:szCs w:val="22"/>
                <w:rtl/>
              </w:rPr>
              <w:t xml:space="preserve"> מפתח התוכנית נדרש להופיע בחשבונית, או שדי בכך שהחשבונית תונפק על-ידי הספק הרשום </w:t>
            </w:r>
            <w:proofErr w:type="spellStart"/>
            <w:r>
              <w:rPr>
                <w:rFonts w:ascii="David" w:hAnsi="David"/>
                <w:color w:val="000000"/>
                <w:sz w:val="22"/>
                <w:szCs w:val="22"/>
                <w:rtl/>
              </w:rPr>
              <w:t>בלבד?אבקש</w:t>
            </w:r>
            <w:proofErr w:type="spellEnd"/>
            <w:r>
              <w:rPr>
                <w:rFonts w:ascii="David" w:hAnsi="David"/>
                <w:color w:val="000000"/>
                <w:sz w:val="22"/>
                <w:szCs w:val="22"/>
                <w:rtl/>
              </w:rPr>
              <w:t xml:space="preserve"> את הנחיותיכם הרשמיות לצורך עמידה מלאה בדרישות המכרז ובנהלי </w:t>
            </w:r>
            <w:proofErr w:type="spellStart"/>
            <w:r>
              <w:rPr>
                <w:rFonts w:ascii="David" w:hAnsi="David"/>
                <w:color w:val="000000"/>
                <w:sz w:val="22"/>
                <w:szCs w:val="22"/>
                <w:rtl/>
              </w:rPr>
              <w:t>גפ"ן</w:t>
            </w:r>
            <w:proofErr w:type="spellEnd"/>
            <w:r>
              <w:rPr>
                <w:rFonts w:ascii="David" w:hAnsi="David"/>
                <w:color w:val="000000"/>
                <w:sz w:val="22"/>
                <w:szCs w:val="22"/>
                <w:rtl/>
              </w:rPr>
              <w:t>.</w:t>
            </w:r>
          </w:p>
        </w:tc>
        <w:tc>
          <w:tcPr>
            <w:tcW w:w="4535" w:type="dxa"/>
            <w:vAlign w:val="bottom"/>
          </w:tcPr>
          <w:p w14:paraId="7C362209" w14:textId="3B4B5BB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כל פעילות במסגרת מכרז זה תסופק אך ורק על ידי הספק שזכה ורשום במאגר, כולל הגשת אסמכתאות על שם הספק הזוכה בלבד.</w:t>
            </w:r>
          </w:p>
        </w:tc>
      </w:tr>
      <w:tr w:rsidR="00BF76C8" w14:paraId="56E5A371" w14:textId="77777777" w:rsidTr="00BF76C8">
        <w:tc>
          <w:tcPr>
            <w:tcW w:w="997" w:type="dxa"/>
            <w:vAlign w:val="bottom"/>
          </w:tcPr>
          <w:p w14:paraId="18A47E7B"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9950275" w14:textId="550ACB7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התאמה למכרז</w:t>
            </w:r>
          </w:p>
        </w:tc>
        <w:tc>
          <w:tcPr>
            <w:tcW w:w="6803" w:type="dxa"/>
            <w:vAlign w:val="bottom"/>
          </w:tcPr>
          <w:p w14:paraId="648C312C" w14:textId="1A2D108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שלום וברכה, שמי----- ואני קלינאית תקשורת, סופרת לילדים, מרצה באוניברסיטת תל אביב וחוקרת התפתחות שפה בילדים. לאחרונה פיתחתי תכנית להקניית שפה רגשית בילדים בכדי לשפר מיומנויות של ויסות רגשי, הבנת האחר, ערך העצמי, אוריינות ועוד.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כוללת ערכה של משחקים , חוברת עבודה ופעילויות שונות וכן, כלי להערכת ההתקדמות של התלמידים </w:t>
            </w:r>
            <w:proofErr w:type="spellStart"/>
            <w:r>
              <w:rPr>
                <w:rFonts w:ascii="David" w:hAnsi="David"/>
                <w:color w:val="000000"/>
                <w:sz w:val="22"/>
                <w:szCs w:val="22"/>
                <w:rtl/>
              </w:rPr>
              <w:t>בתכנית.התכנית</w:t>
            </w:r>
            <w:proofErr w:type="spellEnd"/>
            <w:r>
              <w:rPr>
                <w:rFonts w:ascii="David" w:hAnsi="David"/>
                <w:color w:val="000000"/>
                <w:sz w:val="22"/>
                <w:szCs w:val="22"/>
                <w:rtl/>
              </w:rPr>
              <w:t xml:space="preserve"> בנויה בצורה כזו שלאחר רכישת הערכה וקבלת הדרכה ממני, המורים יכולים להעביר אותה בכיתה </w:t>
            </w:r>
            <w:proofErr w:type="spellStart"/>
            <w:r>
              <w:rPr>
                <w:rFonts w:ascii="David" w:hAnsi="David"/>
                <w:color w:val="000000"/>
                <w:sz w:val="22"/>
                <w:szCs w:val="22"/>
                <w:rtl/>
              </w:rPr>
              <w:t>בעצמם.אשמח</w:t>
            </w:r>
            <w:proofErr w:type="spellEnd"/>
            <w:r>
              <w:rPr>
                <w:rFonts w:ascii="David" w:hAnsi="David"/>
                <w:color w:val="000000"/>
                <w:sz w:val="22"/>
                <w:szCs w:val="22"/>
                <w:rtl/>
              </w:rPr>
              <w:t xml:space="preserve"> לדעת האם תכנית מהסוג הזה יכולה להתאים </w:t>
            </w:r>
            <w:proofErr w:type="spellStart"/>
            <w:r>
              <w:rPr>
                <w:rFonts w:ascii="David" w:hAnsi="David"/>
                <w:color w:val="000000"/>
                <w:sz w:val="22"/>
                <w:szCs w:val="22"/>
                <w:rtl/>
              </w:rPr>
              <w:t>לגפ״ן</w:t>
            </w:r>
            <w:proofErr w:type="spellEnd"/>
            <w:r>
              <w:rPr>
                <w:rFonts w:ascii="David" w:hAnsi="David"/>
                <w:color w:val="000000"/>
                <w:sz w:val="22"/>
                <w:szCs w:val="22"/>
                <w:rtl/>
              </w:rPr>
              <w:t xml:space="preserve">, או </w:t>
            </w:r>
            <w:proofErr w:type="spellStart"/>
            <w:r>
              <w:rPr>
                <w:rFonts w:ascii="David" w:hAnsi="David"/>
                <w:color w:val="000000"/>
                <w:sz w:val="22"/>
                <w:szCs w:val="22"/>
                <w:rtl/>
              </w:rPr>
              <w:t>שגפ״ן</w:t>
            </w:r>
            <w:proofErr w:type="spellEnd"/>
            <w:r>
              <w:rPr>
                <w:rFonts w:ascii="David" w:hAnsi="David"/>
                <w:color w:val="000000"/>
                <w:sz w:val="22"/>
                <w:szCs w:val="22"/>
                <w:rtl/>
              </w:rPr>
              <w:t xml:space="preserve"> כולל רק </w:t>
            </w:r>
            <w:proofErr w:type="spellStart"/>
            <w:r>
              <w:rPr>
                <w:rFonts w:ascii="David" w:hAnsi="David"/>
                <w:color w:val="000000"/>
                <w:sz w:val="22"/>
                <w:szCs w:val="22"/>
                <w:rtl/>
              </w:rPr>
              <w:t>תכניות</w:t>
            </w:r>
            <w:proofErr w:type="spellEnd"/>
            <w:r>
              <w:rPr>
                <w:rFonts w:ascii="David" w:hAnsi="David"/>
                <w:color w:val="000000"/>
                <w:sz w:val="22"/>
                <w:szCs w:val="22"/>
                <w:rtl/>
              </w:rPr>
              <w:t xml:space="preserve"> שמועברות על ידי אנשים </w:t>
            </w:r>
            <w:proofErr w:type="spellStart"/>
            <w:r>
              <w:rPr>
                <w:rFonts w:ascii="David" w:hAnsi="David"/>
                <w:color w:val="000000"/>
                <w:sz w:val="22"/>
                <w:szCs w:val="22"/>
                <w:rtl/>
              </w:rPr>
              <w:t>מחוץ?אשמח</w:t>
            </w:r>
            <w:proofErr w:type="spellEnd"/>
            <w:r>
              <w:rPr>
                <w:rFonts w:ascii="David" w:hAnsi="David"/>
                <w:color w:val="000000"/>
                <w:sz w:val="22"/>
                <w:szCs w:val="22"/>
                <w:rtl/>
              </w:rPr>
              <w:t xml:space="preserve"> למסור פרטים נוספים במייל או בטלפון-------</w:t>
            </w:r>
          </w:p>
        </w:tc>
        <w:tc>
          <w:tcPr>
            <w:tcW w:w="4535" w:type="dxa"/>
            <w:vAlign w:val="bottom"/>
          </w:tcPr>
          <w:p w14:paraId="714749C3" w14:textId="4DDF61D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ניתן להגיש כל תוכנית העומדת בדרישות הסף לתת הסל אליה היא מוגשת</w:t>
            </w:r>
          </w:p>
        </w:tc>
      </w:tr>
      <w:tr w:rsidR="00BF76C8" w14:paraId="710F1B46" w14:textId="77777777" w:rsidTr="00BF76C8">
        <w:tc>
          <w:tcPr>
            <w:tcW w:w="997" w:type="dxa"/>
            <w:vAlign w:val="bottom"/>
          </w:tcPr>
          <w:p w14:paraId="18483168"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49C107D" w14:textId="0DB905F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תעריף</w:t>
            </w:r>
          </w:p>
        </w:tc>
        <w:tc>
          <w:tcPr>
            <w:tcW w:w="6803" w:type="dxa"/>
            <w:vAlign w:val="bottom"/>
          </w:tcPr>
          <w:p w14:paraId="12315D9C" w14:textId="0E26A98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האם ניתן להירשם לגפן מסלול ירוק עם תיק פטור ממס, ולאחר שנה או שנתיים להחליף את זה לעוסק מורשה ובהתאם להוסיף מע"מ למחירון?</w:t>
            </w:r>
          </w:p>
        </w:tc>
        <w:tc>
          <w:tcPr>
            <w:tcW w:w="4535" w:type="dxa"/>
            <w:vAlign w:val="bottom"/>
          </w:tcPr>
          <w:p w14:paraId="0AE0E71E" w14:textId="7C43515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ראו סעיף 0.15.6 למסמכי המכרז</w:t>
            </w:r>
          </w:p>
        </w:tc>
      </w:tr>
      <w:tr w:rsidR="00BF76C8" w14:paraId="10682201" w14:textId="77777777" w:rsidTr="00BF76C8">
        <w:tc>
          <w:tcPr>
            <w:tcW w:w="997" w:type="dxa"/>
            <w:vAlign w:val="bottom"/>
          </w:tcPr>
          <w:p w14:paraId="02DF3FAC"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499A4B21" w14:textId="3D95B0D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0.4 – מציעים הרשאים להגיש הצעות</w:t>
            </w:r>
          </w:p>
        </w:tc>
        <w:tc>
          <w:tcPr>
            <w:tcW w:w="6803" w:type="dxa"/>
            <w:vAlign w:val="bottom"/>
          </w:tcPr>
          <w:p w14:paraId="3F410551" w14:textId="32ADB70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אשמח בבקשה לשאול, האם אפשר להגיש 2 תוכניות תחת אותו תת-סל? או שעבור כל תת-סל אפשר להגיש תוכנית אחת בלבד? למשל תת-סל הכלה והשתלבות או תת-סל שפות. אם קיימת תוכנית מאושרת לתת סל האם אפשר להוסיף הצעה לתוכנית נוספת לאותו תת-סל. תודה רבה</w:t>
            </w:r>
          </w:p>
        </w:tc>
        <w:tc>
          <w:tcPr>
            <w:tcW w:w="4535" w:type="dxa"/>
            <w:vAlign w:val="bottom"/>
          </w:tcPr>
          <w:p w14:paraId="3C75DB3A" w14:textId="4D52F3E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ניתן להגיש יותר מתוכנית אחת לתת סל כל עוד היא פונה לקהל יעד שונה ועומדת בתנאי ובמהות תת הסל</w:t>
            </w:r>
          </w:p>
        </w:tc>
      </w:tr>
      <w:tr w:rsidR="00BF76C8" w14:paraId="0DD296CB" w14:textId="77777777" w:rsidTr="00BF76C8">
        <w:tc>
          <w:tcPr>
            <w:tcW w:w="997" w:type="dxa"/>
            <w:vAlign w:val="bottom"/>
          </w:tcPr>
          <w:p w14:paraId="5145479B"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9D8F0AE" w14:textId="02641B3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14 (זכויות יוצרים)</w:t>
            </w:r>
          </w:p>
        </w:tc>
        <w:tc>
          <w:tcPr>
            <w:tcW w:w="6803" w:type="dxa"/>
            <w:vAlign w:val="bottom"/>
          </w:tcPr>
          <w:p w14:paraId="42962837" w14:textId="55750A8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ניתן לגשת למכרז מבלי להסכים לסעיף זה? אני מבקשת להמשיך ולספק לבתי הספר סדנאות והרצאות איכותיות בתחום בו אני מתמחה (חינוך פיננסי).יחד עם זאת, איני מעוניינת להעביר למדינה את התכנים עצמם. אני מבקשת לשמור לעצמי את כלל זכויות היוצרים על התכנים שיצרתי ואשר מתבססים בין היתר על ידע </w:t>
            </w:r>
            <w:r>
              <w:rPr>
                <w:rFonts w:ascii="David" w:hAnsi="David"/>
                <w:color w:val="000000"/>
                <w:sz w:val="22"/>
                <w:szCs w:val="22"/>
                <w:rtl/>
              </w:rPr>
              <w:lastRenderedPageBreak/>
              <w:t xml:space="preserve">שרכשתי במסגרת לימוד 3 תארים בתחום, ניסיון רב שנים בהוראה באקדמיה וכן ניסיון רב בהעברת החומר בהצלחה רבה בבתי </w:t>
            </w:r>
            <w:proofErr w:type="spellStart"/>
            <w:r>
              <w:rPr>
                <w:rFonts w:ascii="David" w:hAnsi="David"/>
                <w:color w:val="000000"/>
                <w:sz w:val="22"/>
                <w:szCs w:val="22"/>
                <w:rtl/>
              </w:rPr>
              <w:t>הספר.אודה</w:t>
            </w:r>
            <w:proofErr w:type="spellEnd"/>
            <w:r>
              <w:rPr>
                <w:rFonts w:ascii="David" w:hAnsi="David"/>
                <w:color w:val="000000"/>
                <w:sz w:val="22"/>
                <w:szCs w:val="22"/>
                <w:rtl/>
              </w:rPr>
              <w:t xml:space="preserve"> לתשובתכם המהירה.</w:t>
            </w:r>
          </w:p>
        </w:tc>
        <w:tc>
          <w:tcPr>
            <w:tcW w:w="4535" w:type="dxa"/>
            <w:vAlign w:val="bottom"/>
          </w:tcPr>
          <w:p w14:paraId="15919A21" w14:textId="0622FA4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ראו תשובה לשאלה 21 לעיל</w:t>
            </w:r>
          </w:p>
        </w:tc>
      </w:tr>
      <w:tr w:rsidR="00BF76C8" w14:paraId="3952442C" w14:textId="77777777" w:rsidTr="00BF76C8">
        <w:tc>
          <w:tcPr>
            <w:tcW w:w="997" w:type="dxa"/>
            <w:vAlign w:val="bottom"/>
          </w:tcPr>
          <w:p w14:paraId="6ED73829"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1928138" w14:textId="26F8CEF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2.2 תת-סל חיים ביחד</w:t>
            </w:r>
            <w:r w:rsidR="00BF76C8">
              <w:rPr>
                <w:rFonts w:ascii="David" w:hAnsi="David" w:hint="cs"/>
                <w:color w:val="000000"/>
                <w:sz w:val="22"/>
                <w:szCs w:val="22"/>
                <w:rtl/>
              </w:rPr>
              <w:t xml:space="preserve"> </w:t>
            </w:r>
            <w:r>
              <w:rPr>
                <w:rFonts w:ascii="David" w:hAnsi="David"/>
                <w:color w:val="000000"/>
                <w:sz w:val="22"/>
                <w:szCs w:val="22"/>
                <w:rtl/>
              </w:rPr>
              <w:t>תנאים נוספים - המלצות</w:t>
            </w:r>
          </w:p>
        </w:tc>
        <w:tc>
          <w:tcPr>
            <w:tcW w:w="6803" w:type="dxa"/>
            <w:vAlign w:val="bottom"/>
          </w:tcPr>
          <w:p w14:paraId="7C7412CA" w14:textId="1583B6B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היי אנחנו ספק מוכר עם תוכנית פעילה </w:t>
            </w:r>
            <w:proofErr w:type="spellStart"/>
            <w:r>
              <w:rPr>
                <w:rFonts w:ascii="David" w:hAnsi="David"/>
                <w:color w:val="000000"/>
                <w:sz w:val="22"/>
                <w:szCs w:val="22"/>
                <w:rtl/>
              </w:rPr>
              <w:t>בגפ"ן</w:t>
            </w:r>
            <w:proofErr w:type="spellEnd"/>
            <w:r>
              <w:rPr>
                <w:rFonts w:ascii="David" w:hAnsi="David"/>
                <w:color w:val="000000"/>
                <w:sz w:val="22"/>
                <w:szCs w:val="22"/>
                <w:rtl/>
              </w:rPr>
              <w:t xml:space="preserve">. אנו מעוניינים להגיש תוכנית חדשה (נוספת) שטרם פעלה במערכות </w:t>
            </w:r>
            <w:proofErr w:type="spellStart"/>
            <w:r>
              <w:rPr>
                <w:rFonts w:ascii="David" w:hAnsi="David"/>
                <w:color w:val="000000"/>
                <w:sz w:val="22"/>
                <w:szCs w:val="22"/>
                <w:rtl/>
              </w:rPr>
              <w:t>חינוך.האם</w:t>
            </w:r>
            <w:proofErr w:type="spellEnd"/>
            <w:r>
              <w:rPr>
                <w:rFonts w:ascii="David" w:hAnsi="David"/>
                <w:color w:val="000000"/>
                <w:sz w:val="22"/>
                <w:szCs w:val="22"/>
                <w:rtl/>
              </w:rPr>
              <w:t xml:space="preserve"> עלינו לספק המלצות ואיך עושים זאת בתוכנית חדשה?</w:t>
            </w:r>
          </w:p>
        </w:tc>
        <w:tc>
          <w:tcPr>
            <w:tcW w:w="4535" w:type="dxa"/>
            <w:vAlign w:val="bottom"/>
          </w:tcPr>
          <w:p w14:paraId="0C01BA3C" w14:textId="7905859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על כל תכנית לעמוד בתנאי הסף הרלבנטיים לה</w:t>
            </w:r>
          </w:p>
        </w:tc>
      </w:tr>
      <w:tr w:rsidR="00BF76C8" w14:paraId="26A2F3F8" w14:textId="77777777" w:rsidTr="00BF76C8">
        <w:tc>
          <w:tcPr>
            <w:tcW w:w="997" w:type="dxa"/>
            <w:vAlign w:val="bottom"/>
          </w:tcPr>
          <w:p w14:paraId="3C4AC7B0"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1BDB7C16" w14:textId="63E2B60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1.9 בדף תת סלים</w:t>
            </w:r>
          </w:p>
        </w:tc>
        <w:tc>
          <w:tcPr>
            <w:tcW w:w="6803" w:type="dxa"/>
            <w:vAlign w:val="bottom"/>
          </w:tcPr>
          <w:p w14:paraId="4E3426F7" w14:textId="0B6E82D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כיצד ניתן להביא המלצה על תוכנית שרק נוצרה וטרם יושמה</w:t>
            </w:r>
          </w:p>
        </w:tc>
        <w:tc>
          <w:tcPr>
            <w:tcW w:w="4535" w:type="dxa"/>
            <w:vAlign w:val="bottom"/>
          </w:tcPr>
          <w:p w14:paraId="41C7BCCE" w14:textId="299F1AF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ככל שדרישות המכרז כוללות המלצות, משמעות הדבר היא כי על הספק היה להפעיל תוכניות אלה בעבר</w:t>
            </w:r>
          </w:p>
        </w:tc>
      </w:tr>
      <w:tr w:rsidR="00BF76C8" w14:paraId="54391714" w14:textId="77777777" w:rsidTr="00BF76C8">
        <w:tc>
          <w:tcPr>
            <w:tcW w:w="997" w:type="dxa"/>
            <w:vAlign w:val="bottom"/>
          </w:tcPr>
          <w:p w14:paraId="63380D07"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858AAB1" w14:textId="57DA8F4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נספח 15 - הצהרה אודות עבודת עובדי הוראה </w:t>
            </w:r>
          </w:p>
        </w:tc>
        <w:tc>
          <w:tcPr>
            <w:tcW w:w="6803" w:type="dxa"/>
            <w:vAlign w:val="bottom"/>
          </w:tcPr>
          <w:p w14:paraId="7C9950BE" w14:textId="76B6B7C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היי, אני חבר סגל במכללה להכשרת מורים - מכללת גורדון </w:t>
            </w:r>
            <w:proofErr w:type="spellStart"/>
            <w:r>
              <w:rPr>
                <w:rFonts w:ascii="David" w:hAnsi="David"/>
                <w:color w:val="000000"/>
                <w:sz w:val="22"/>
                <w:szCs w:val="22"/>
                <w:rtl/>
              </w:rPr>
              <w:t>השיכת</w:t>
            </w:r>
            <w:proofErr w:type="spellEnd"/>
            <w:r>
              <w:rPr>
                <w:rFonts w:ascii="David" w:hAnsi="David"/>
                <w:color w:val="000000"/>
                <w:sz w:val="22"/>
                <w:szCs w:val="22"/>
                <w:rtl/>
              </w:rPr>
              <w:t xml:space="preserve"> למשרד החינוך- בהיקף של חצי משרה. האם אני צריך אישור מעסיק כיוון שמכללות לא מופיעות בהגדרות של עובדי הוראה. שואל כדי להסיר ספק. </w:t>
            </w:r>
          </w:p>
        </w:tc>
        <w:tc>
          <w:tcPr>
            <w:tcW w:w="4535" w:type="dxa"/>
            <w:vAlign w:val="bottom"/>
          </w:tcPr>
          <w:p w14:paraId="20BB8063" w14:textId="5AB5679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אנשים שאינם עובדי הוראה אינם נדרשים להיתר עבודה נוספת, ובהתאם לכל האמור בסעיף 0.13 בכתב המכרז</w:t>
            </w:r>
          </w:p>
        </w:tc>
      </w:tr>
      <w:tr w:rsidR="00BF76C8" w14:paraId="56123EE5" w14:textId="77777777" w:rsidTr="00BF76C8">
        <w:tc>
          <w:tcPr>
            <w:tcW w:w="997" w:type="dxa"/>
            <w:vAlign w:val="bottom"/>
          </w:tcPr>
          <w:p w14:paraId="4D9A3FAA"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1894044" w14:textId="7C5325E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3.6. תת סל של סדנת סימולציה </w:t>
            </w:r>
          </w:p>
        </w:tc>
        <w:tc>
          <w:tcPr>
            <w:tcW w:w="6803" w:type="dxa"/>
            <w:vAlign w:val="bottom"/>
          </w:tcPr>
          <w:p w14:paraId="79732C91" w14:textId="1CE0FA6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במסמך נכתב::2.1.1. המציע הוא מוסד סימולציה מוכר ומורשה להפעלת סימולציות לצוותי חינוך מטעם מנהל עובדי הוראה במשרד החינוך. יש לצרף אישור רשמי ועדכני על ההכרה </w:t>
            </w:r>
            <w:proofErr w:type="spellStart"/>
            <w:r>
              <w:rPr>
                <w:rFonts w:ascii="David" w:hAnsi="David"/>
                <w:color w:val="000000"/>
                <w:sz w:val="22"/>
                <w:szCs w:val="22"/>
                <w:rtl/>
              </w:rPr>
              <w:t>וההרשאה.אני</w:t>
            </w:r>
            <w:proofErr w:type="spellEnd"/>
            <w:r>
              <w:rPr>
                <w:rFonts w:ascii="David" w:hAnsi="David"/>
                <w:color w:val="000000"/>
                <w:sz w:val="22"/>
                <w:szCs w:val="22"/>
                <w:rtl/>
              </w:rPr>
              <w:t xml:space="preserve"> כיהנתי כ-11 שנים כראש----- עם ניסיון של הנחיית -כ- -----! והקמתי מרכז לסימולציות פרטי. מצרף קישור.  האם אני יכול להגיש הצעה בתת סל הזה ?  כתובת האתר: ------</w:t>
            </w:r>
          </w:p>
        </w:tc>
        <w:tc>
          <w:tcPr>
            <w:tcW w:w="4535" w:type="dxa"/>
            <w:vAlign w:val="bottom"/>
          </w:tcPr>
          <w:p w14:paraId="5281BBE6" w14:textId="7DF367A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על המציעים להציג כל מסמך אשר יוכיח את עמידתם בתנאי הסף.</w:t>
            </w:r>
          </w:p>
        </w:tc>
      </w:tr>
      <w:tr w:rsidR="00BF76C8" w14:paraId="51C764E4" w14:textId="77777777" w:rsidTr="00BF76C8">
        <w:tc>
          <w:tcPr>
            <w:tcW w:w="997" w:type="dxa"/>
            <w:vAlign w:val="bottom"/>
          </w:tcPr>
          <w:p w14:paraId="35348461"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AC75F2C" w14:textId="7DDD80B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2.3 תת סל: אירועי אמנות ותרבות</w:t>
            </w:r>
          </w:p>
        </w:tc>
        <w:tc>
          <w:tcPr>
            <w:tcW w:w="6803" w:type="dxa"/>
            <w:vAlign w:val="bottom"/>
          </w:tcPr>
          <w:p w14:paraId="0D9ADDF9" w14:textId="35A0965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במקרה של הצגת ילדים בנושא שיום רגשות - מיועדת לתלמידי א-ב. הספקית בעלת שתי הצגות מאושרות בסל </w:t>
            </w:r>
            <w:proofErr w:type="spellStart"/>
            <w:r>
              <w:rPr>
                <w:rFonts w:ascii="David" w:hAnsi="David"/>
                <w:color w:val="000000"/>
                <w:sz w:val="22"/>
                <w:szCs w:val="22"/>
                <w:rtl/>
              </w:rPr>
              <w:t>תרבות.מעוניינת</w:t>
            </w:r>
            <w:proofErr w:type="spellEnd"/>
            <w:r>
              <w:rPr>
                <w:rFonts w:ascii="David" w:hAnsi="David"/>
                <w:color w:val="000000"/>
                <w:sz w:val="22"/>
                <w:szCs w:val="22"/>
                <w:rtl/>
              </w:rPr>
              <w:t xml:space="preserve"> להגיש הצגה נוספת שטרם אושרה בסל תרבות למאגר </w:t>
            </w:r>
            <w:proofErr w:type="spellStart"/>
            <w:r>
              <w:rPr>
                <w:rFonts w:ascii="David" w:hAnsi="David"/>
                <w:color w:val="000000"/>
                <w:sz w:val="22"/>
                <w:szCs w:val="22"/>
                <w:rtl/>
              </w:rPr>
              <w:t>גפן.עומדת</w:t>
            </w:r>
            <w:proofErr w:type="spellEnd"/>
            <w:r>
              <w:rPr>
                <w:rFonts w:ascii="David" w:hAnsi="David"/>
                <w:color w:val="000000"/>
                <w:sz w:val="22"/>
                <w:szCs w:val="22"/>
                <w:rtl/>
              </w:rPr>
              <w:t xml:space="preserve"> בכל דרישות תת </w:t>
            </w:r>
            <w:proofErr w:type="spellStart"/>
            <w:r>
              <w:rPr>
                <w:rFonts w:ascii="David" w:hAnsi="David"/>
                <w:color w:val="000000"/>
                <w:sz w:val="22"/>
                <w:szCs w:val="22"/>
                <w:rtl/>
              </w:rPr>
              <w:t>הסל.האם</w:t>
            </w:r>
            <w:proofErr w:type="spellEnd"/>
            <w:r>
              <w:rPr>
                <w:rFonts w:ascii="David" w:hAnsi="David"/>
                <w:color w:val="000000"/>
                <w:sz w:val="22"/>
                <w:szCs w:val="22"/>
                <w:rtl/>
              </w:rPr>
              <w:t xml:space="preserve"> ניתן להגיש את ההצגה תחת תת הסל הזה?</w:t>
            </w:r>
          </w:p>
        </w:tc>
        <w:tc>
          <w:tcPr>
            <w:tcW w:w="4535" w:type="dxa"/>
            <w:vAlign w:val="bottom"/>
          </w:tcPr>
          <w:p w14:paraId="09425BC6" w14:textId="6CB3A28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על כל הצגה לעמוד בדרישות סל תרבות במועד הגשת ההצעות</w:t>
            </w:r>
          </w:p>
        </w:tc>
      </w:tr>
      <w:tr w:rsidR="00BF76C8" w14:paraId="3F81A75B" w14:textId="77777777" w:rsidTr="00BF76C8">
        <w:tc>
          <w:tcPr>
            <w:tcW w:w="997" w:type="dxa"/>
            <w:vAlign w:val="bottom"/>
          </w:tcPr>
          <w:p w14:paraId="10093A1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4D07468C" w14:textId="426EED9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פרק 2 סעיף 5.7.3</w:t>
            </w:r>
          </w:p>
        </w:tc>
        <w:tc>
          <w:tcPr>
            <w:tcW w:w="6803" w:type="dxa"/>
            <w:vAlign w:val="bottom"/>
          </w:tcPr>
          <w:p w14:paraId="2B2A44CC" w14:textId="349E481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בהמשך לדרישות </w:t>
            </w:r>
            <w:proofErr w:type="spellStart"/>
            <w:r>
              <w:rPr>
                <w:rFonts w:ascii="David" w:hAnsi="David"/>
                <w:color w:val="000000"/>
                <w:sz w:val="22"/>
                <w:szCs w:val="22"/>
                <w:rtl/>
              </w:rPr>
              <w:t>תת־הסל</w:t>
            </w:r>
            <w:proofErr w:type="spellEnd"/>
            <w:r>
              <w:rPr>
                <w:rFonts w:ascii="David" w:hAnsi="David"/>
                <w:color w:val="000000"/>
                <w:sz w:val="22"/>
                <w:szCs w:val="22"/>
                <w:rtl/>
              </w:rPr>
              <w:t xml:space="preserve"> ולסעיף "פיצול לפי שלבי גיל", נכתב כי כאשר תוכנית מיועדת ליותר משלב גיל אחד, יש לצרף סילבוס נפרד ומותאם לכל שלב גיל. בעת פתיחת תוכנית במערכת </w:t>
            </w:r>
            <w:proofErr w:type="spellStart"/>
            <w:r>
              <w:rPr>
                <w:rFonts w:ascii="David" w:hAnsi="David"/>
                <w:color w:val="000000"/>
                <w:sz w:val="22"/>
                <w:szCs w:val="22"/>
                <w:rtl/>
              </w:rPr>
              <w:t>גפ"ן</w:t>
            </w:r>
            <w:proofErr w:type="spellEnd"/>
            <w:r>
              <w:rPr>
                <w:rFonts w:ascii="David" w:hAnsi="David"/>
                <w:color w:val="000000"/>
                <w:sz w:val="22"/>
                <w:szCs w:val="22"/>
                <w:rtl/>
              </w:rPr>
              <w:t xml:space="preserve"> החדשה, ניתן לבחור רק שלב גיל אחד (יסודי / חטיבה / תיכון / צוות חינוכי), ואין אפשרות לסמן מספר שלבי גיל לתוכנית </w:t>
            </w:r>
            <w:proofErr w:type="spellStart"/>
            <w:r>
              <w:rPr>
                <w:rFonts w:ascii="David" w:hAnsi="David"/>
                <w:color w:val="000000"/>
                <w:sz w:val="22"/>
                <w:szCs w:val="22"/>
                <w:rtl/>
              </w:rPr>
              <w:t>אחת.אודה</w:t>
            </w:r>
            <w:proofErr w:type="spellEnd"/>
            <w:r>
              <w:rPr>
                <w:rFonts w:ascii="David" w:hAnsi="David"/>
                <w:color w:val="000000"/>
                <w:sz w:val="22"/>
                <w:szCs w:val="22"/>
                <w:rtl/>
              </w:rPr>
              <w:t xml:space="preserve"> </w:t>
            </w:r>
            <w:proofErr w:type="spellStart"/>
            <w:r>
              <w:rPr>
                <w:rFonts w:ascii="David" w:hAnsi="David"/>
                <w:color w:val="000000"/>
                <w:sz w:val="22"/>
                <w:szCs w:val="22"/>
                <w:rtl/>
              </w:rPr>
              <w:t>להבהרה:האם</w:t>
            </w:r>
            <w:proofErr w:type="spellEnd"/>
            <w:r>
              <w:rPr>
                <w:rFonts w:ascii="David" w:hAnsi="David"/>
                <w:color w:val="000000"/>
                <w:sz w:val="22"/>
                <w:szCs w:val="22"/>
                <w:rtl/>
              </w:rPr>
              <w:t xml:space="preserve"> בהתאם למגבלה במערכת יש לפתוח מספר תוכניות נפרדות, אחת לכל שלב גיל, ולצרף לכל תוכנית את הסילבוס </w:t>
            </w:r>
            <w:proofErr w:type="spellStart"/>
            <w:r>
              <w:rPr>
                <w:rFonts w:ascii="David" w:hAnsi="David"/>
                <w:color w:val="000000"/>
                <w:sz w:val="22"/>
                <w:szCs w:val="22"/>
                <w:rtl/>
              </w:rPr>
              <w:t>המותאם?אם</w:t>
            </w:r>
            <w:proofErr w:type="spellEnd"/>
            <w:r>
              <w:rPr>
                <w:rFonts w:ascii="David" w:hAnsi="David"/>
                <w:color w:val="000000"/>
                <w:sz w:val="22"/>
                <w:szCs w:val="22"/>
                <w:rtl/>
              </w:rPr>
              <w:t xml:space="preserve"> כן, המשמעות בפועל היא ש"תוכנית אחת" תיפתח כ־4 תוכניות שונות במערכת, דבר שיוצר ריבוי גדול של </w:t>
            </w:r>
            <w:proofErr w:type="spellStart"/>
            <w:r>
              <w:rPr>
                <w:rFonts w:ascii="David" w:hAnsi="David"/>
                <w:color w:val="000000"/>
                <w:sz w:val="22"/>
                <w:szCs w:val="22"/>
                <w:rtl/>
              </w:rPr>
              <w:t>פריטים.האם</w:t>
            </w:r>
            <w:proofErr w:type="spellEnd"/>
            <w:r>
              <w:rPr>
                <w:rFonts w:ascii="David" w:hAnsi="David"/>
                <w:color w:val="000000"/>
                <w:sz w:val="22"/>
                <w:szCs w:val="22"/>
                <w:rtl/>
              </w:rPr>
              <w:t xml:space="preserve"> זה אכן הנוהל הרצוי, או שקיים פתרון אחר המומלץ על-ידי המשרד?</w:t>
            </w:r>
          </w:p>
        </w:tc>
        <w:tc>
          <w:tcPr>
            <w:tcW w:w="4535" w:type="dxa"/>
            <w:vAlign w:val="bottom"/>
          </w:tcPr>
          <w:p w14:paraId="0F9E1B15" w14:textId="3741ADE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12 לעיל.</w:t>
            </w:r>
          </w:p>
        </w:tc>
      </w:tr>
      <w:tr w:rsidR="00BF76C8" w14:paraId="14718577" w14:textId="77777777" w:rsidTr="00BF76C8">
        <w:tc>
          <w:tcPr>
            <w:tcW w:w="997" w:type="dxa"/>
            <w:vAlign w:val="bottom"/>
          </w:tcPr>
          <w:p w14:paraId="177A36D4"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4696319E" w14:textId="6DB9F65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סעיף 1.3 תת סל: שינוי אקלים כדור הארץ בפרק 2 תכולת הסלים ותתי הסלים</w:t>
            </w:r>
          </w:p>
        </w:tc>
        <w:tc>
          <w:tcPr>
            <w:tcW w:w="6803" w:type="dxa"/>
            <w:vAlign w:val="bottom"/>
          </w:tcPr>
          <w:p w14:paraId="0AFA42A2" w14:textId="122C965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בסעיף 2.1.1 - מפתחי ומפעילי התוכנית מופיע גם תפקיד "עורך מדעי". במלל ההסבר ישנה התייחסות למפעילי ומפתחי התוכנית בלבד "יש למלא את הפרטים עבור כל אחד ממפתחי ומפעילי התוכנית..."שאלות: א. לשם מה נדרש עורך מדעי להצעה </w:t>
            </w:r>
            <w:proofErr w:type="spellStart"/>
            <w:r>
              <w:rPr>
                <w:rFonts w:ascii="David" w:hAnsi="David"/>
                <w:color w:val="000000"/>
                <w:sz w:val="22"/>
                <w:szCs w:val="22"/>
                <w:rtl/>
              </w:rPr>
              <w:t>המוגשת?ב</w:t>
            </w:r>
            <w:proofErr w:type="spellEnd"/>
            <w:r>
              <w:rPr>
                <w:rFonts w:ascii="David" w:hAnsi="David"/>
                <w:color w:val="000000"/>
                <w:sz w:val="22"/>
                <w:szCs w:val="22"/>
                <w:rtl/>
              </w:rPr>
              <w:t>. האם אדם העומד בתנאי הסף של "מפתח התוכנית" ושל "עורך מדעי" יכול למלא את שני     התפקידים בהצעה המוגשת?</w:t>
            </w:r>
          </w:p>
        </w:tc>
        <w:tc>
          <w:tcPr>
            <w:tcW w:w="4535" w:type="dxa"/>
            <w:vAlign w:val="bottom"/>
          </w:tcPr>
          <w:p w14:paraId="3DDAF839" w14:textId="5390518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להציג את פרטי היועץ המדעי בהצעה. אין מניעה כי העורך המדעי ומפתח התוכנית יהיו אותו אדם</w:t>
            </w:r>
          </w:p>
        </w:tc>
      </w:tr>
      <w:tr w:rsidR="00BF76C8" w14:paraId="25AB519C" w14:textId="77777777" w:rsidTr="00BF76C8">
        <w:tc>
          <w:tcPr>
            <w:tcW w:w="997" w:type="dxa"/>
            <w:vAlign w:val="bottom"/>
          </w:tcPr>
          <w:p w14:paraId="7C942C7A"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B7B444C" w14:textId="6295BF8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0.14.2</w:t>
            </w:r>
          </w:p>
        </w:tc>
        <w:tc>
          <w:tcPr>
            <w:tcW w:w="6803" w:type="dxa"/>
            <w:vAlign w:val="bottom"/>
          </w:tcPr>
          <w:p w14:paraId="22F7FABE" w14:textId="25E0889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תוכנית חינוכית העובדת במשך כל שבוע במספר כיתות בבית הספר ולאורך השנה, צריכה לדווח במערכת הספקים לגבי כל מפגש "שורה" לפני כל מפגש ? וזאת להכפיל במספר בתי ספר ??? </w:t>
            </w:r>
          </w:p>
        </w:tc>
        <w:tc>
          <w:tcPr>
            <w:tcW w:w="4535" w:type="dxa"/>
            <w:vAlign w:val="bottom"/>
          </w:tcPr>
          <w:p w14:paraId="1E5B0A6A" w14:textId="31E3C7D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יש לדווח בהתאם לדרישות ולכללי הדיווח במערכת </w:t>
            </w:r>
            <w:proofErr w:type="spellStart"/>
            <w:r>
              <w:rPr>
                <w:rFonts w:ascii="David" w:hAnsi="David"/>
                <w:color w:val="000000"/>
                <w:sz w:val="22"/>
                <w:szCs w:val="22"/>
                <w:rtl/>
              </w:rPr>
              <w:t>הגפ"ן</w:t>
            </w:r>
            <w:proofErr w:type="spellEnd"/>
          </w:p>
        </w:tc>
      </w:tr>
      <w:tr w:rsidR="00BF76C8" w14:paraId="246D7551" w14:textId="77777777" w:rsidTr="00BF76C8">
        <w:tc>
          <w:tcPr>
            <w:tcW w:w="997" w:type="dxa"/>
            <w:vAlign w:val="bottom"/>
          </w:tcPr>
          <w:p w14:paraId="3BE13B4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4AACF4AE" w14:textId="0A76608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12</w:t>
            </w:r>
          </w:p>
        </w:tc>
        <w:tc>
          <w:tcPr>
            <w:tcW w:w="6803" w:type="dxa"/>
            <w:vAlign w:val="bottom"/>
          </w:tcPr>
          <w:p w14:paraId="68338CC7" w14:textId="7A627B6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במידה שאני הספק ואני המפעיל, ללא עובדים וודאי ללא קבלני משנה, כיצד עליי למלא נספח זה  ?</w:t>
            </w:r>
          </w:p>
        </w:tc>
        <w:tc>
          <w:tcPr>
            <w:tcW w:w="4535" w:type="dxa"/>
            <w:vAlign w:val="bottom"/>
          </w:tcPr>
          <w:p w14:paraId="1CAC98C5" w14:textId="2F240BA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למלא את הנספח בשינויים המתחייבים</w:t>
            </w:r>
          </w:p>
        </w:tc>
      </w:tr>
      <w:tr w:rsidR="00BF76C8" w14:paraId="05569626" w14:textId="77777777" w:rsidTr="00BF76C8">
        <w:tc>
          <w:tcPr>
            <w:tcW w:w="997" w:type="dxa"/>
            <w:vAlign w:val="bottom"/>
          </w:tcPr>
          <w:p w14:paraId="34F095DB"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0CB1CB21" w14:textId="14DF262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14</w:t>
            </w:r>
          </w:p>
        </w:tc>
        <w:tc>
          <w:tcPr>
            <w:tcW w:w="6803" w:type="dxa"/>
            <w:vAlign w:val="bottom"/>
          </w:tcPr>
          <w:p w14:paraId="1BCA58ED" w14:textId="6633BF6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במידה ואין לי סעיפים שאני מתנגד לפרסומם, האם עליי למלא נספח זה</w:t>
            </w:r>
            <w:r>
              <w:rPr>
                <w:rFonts w:ascii="David" w:hAnsi="David" w:hint="cs"/>
                <w:color w:val="000000"/>
                <w:sz w:val="22"/>
                <w:szCs w:val="22"/>
                <w:rtl/>
              </w:rPr>
              <w:t>?</w:t>
            </w:r>
          </w:p>
        </w:tc>
        <w:tc>
          <w:tcPr>
            <w:tcW w:w="4535" w:type="dxa"/>
            <w:vAlign w:val="bottom"/>
          </w:tcPr>
          <w:p w14:paraId="3CC24ED2" w14:textId="1920AE7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כן. ניתן להשאיר את הטבלה ריקה.</w:t>
            </w:r>
          </w:p>
        </w:tc>
      </w:tr>
      <w:tr w:rsidR="00BF76C8" w14:paraId="4A5D52B1" w14:textId="77777777" w:rsidTr="00BF76C8">
        <w:tc>
          <w:tcPr>
            <w:tcW w:w="997" w:type="dxa"/>
            <w:vAlign w:val="bottom"/>
          </w:tcPr>
          <w:p w14:paraId="399D1E03"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B951E66" w14:textId="15D1137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18</w:t>
            </w:r>
          </w:p>
        </w:tc>
        <w:tc>
          <w:tcPr>
            <w:tcW w:w="6803" w:type="dxa"/>
            <w:vAlign w:val="bottom"/>
          </w:tcPr>
          <w:p w14:paraId="02BC0992" w14:textId="10E5BEF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אני תאגיד, חברה בע"מ, מבין שמסמך זה מיותר מבחינתי, ואיני צריך למלאו ? </w:t>
            </w:r>
          </w:p>
        </w:tc>
        <w:tc>
          <w:tcPr>
            <w:tcW w:w="4535" w:type="dxa"/>
            <w:vAlign w:val="bottom"/>
          </w:tcPr>
          <w:p w14:paraId="02C7E9B4" w14:textId="58DAC1D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זה אינו רלבנטי להגשת ההצעה</w:t>
            </w:r>
          </w:p>
        </w:tc>
      </w:tr>
      <w:tr w:rsidR="00BF76C8" w14:paraId="74AD5C8D" w14:textId="77777777" w:rsidTr="00BF76C8">
        <w:tc>
          <w:tcPr>
            <w:tcW w:w="997" w:type="dxa"/>
            <w:vAlign w:val="bottom"/>
          </w:tcPr>
          <w:p w14:paraId="5548FB2C"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BD8A88A" w14:textId="5B4A7DD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2</w:t>
            </w:r>
          </w:p>
        </w:tc>
        <w:tc>
          <w:tcPr>
            <w:tcW w:w="6803" w:type="dxa"/>
            <w:vAlign w:val="bottom"/>
          </w:tcPr>
          <w:p w14:paraId="71C6A300" w14:textId="53C97D5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מבקש להיות בטוח, אני מבין שעד שלא </w:t>
            </w:r>
            <w:proofErr w:type="spellStart"/>
            <w:r>
              <w:rPr>
                <w:rFonts w:ascii="David" w:hAnsi="David"/>
                <w:color w:val="000000"/>
                <w:sz w:val="22"/>
                <w:szCs w:val="22"/>
                <w:rtl/>
              </w:rPr>
              <w:t>אאושר</w:t>
            </w:r>
            <w:proofErr w:type="spellEnd"/>
            <w:r>
              <w:rPr>
                <w:rFonts w:ascii="David" w:hAnsi="David"/>
                <w:color w:val="000000"/>
                <w:sz w:val="22"/>
                <w:szCs w:val="22"/>
                <w:rtl/>
              </w:rPr>
              <w:t xml:space="preserve"> במכרז, אין לי מה להתייחס לחוזה ? </w:t>
            </w:r>
          </w:p>
        </w:tc>
        <w:tc>
          <w:tcPr>
            <w:tcW w:w="4535" w:type="dxa"/>
            <w:vAlign w:val="bottom"/>
          </w:tcPr>
          <w:p w14:paraId="6C68345A" w14:textId="73D93D5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21 לעיל</w:t>
            </w:r>
          </w:p>
        </w:tc>
      </w:tr>
      <w:tr w:rsidR="00BF76C8" w14:paraId="68517433" w14:textId="77777777" w:rsidTr="00BF76C8">
        <w:tc>
          <w:tcPr>
            <w:tcW w:w="997" w:type="dxa"/>
            <w:vAlign w:val="bottom"/>
          </w:tcPr>
          <w:p w14:paraId="1A1D90EF"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B4DF005" w14:textId="701396F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1א</w:t>
            </w:r>
          </w:p>
        </w:tc>
        <w:tc>
          <w:tcPr>
            <w:tcW w:w="6803" w:type="dxa"/>
            <w:vAlign w:val="bottom"/>
          </w:tcPr>
          <w:p w14:paraId="77FDEFCA" w14:textId="3A9433F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האם הנסיעות הן חלק מתקציב בית הספר הוא שהוא אינו נכלל והגפן "סופג" זאת עליו?</w:t>
            </w:r>
          </w:p>
        </w:tc>
        <w:tc>
          <w:tcPr>
            <w:tcW w:w="4535" w:type="dxa"/>
            <w:vAlign w:val="bottom"/>
          </w:tcPr>
          <w:p w14:paraId="63E521E0" w14:textId="629A4C4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ראו נספח 1א בכתב המכרז לעניין הנסיעות.</w:t>
            </w:r>
          </w:p>
        </w:tc>
      </w:tr>
      <w:tr w:rsidR="00BF76C8" w14:paraId="378C2A0D" w14:textId="77777777" w:rsidTr="00BF76C8">
        <w:tc>
          <w:tcPr>
            <w:tcW w:w="997" w:type="dxa"/>
            <w:vAlign w:val="bottom"/>
          </w:tcPr>
          <w:p w14:paraId="458DA4F5"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5FE1568" w14:textId="546DB09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2.1.1</w:t>
            </w:r>
          </w:p>
        </w:tc>
        <w:tc>
          <w:tcPr>
            <w:tcW w:w="6803" w:type="dxa"/>
            <w:vAlign w:val="bottom"/>
          </w:tcPr>
          <w:p w14:paraId="5F881EC8" w14:textId="0F1D48E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ישנן מספר שאלות לגבי סעיף זה: 1. האם תעודת מרצה פעיל מטעם אוניברסיטה מוכרת מלג נחשבת במקום תואר ממוסד אקדמאי מוכר כל עוד אנחנו מוכיחים כי הקורס אותה מפתח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היא אותה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שהוא גם מעביר </w:t>
            </w:r>
            <w:proofErr w:type="spellStart"/>
            <w:r>
              <w:rPr>
                <w:rFonts w:ascii="David" w:hAnsi="David"/>
                <w:color w:val="000000"/>
                <w:sz w:val="22"/>
                <w:szCs w:val="22"/>
                <w:rtl/>
              </w:rPr>
              <w:t>באקדמיה?כמובן</w:t>
            </w:r>
            <w:proofErr w:type="spellEnd"/>
            <w:r>
              <w:rPr>
                <w:rFonts w:ascii="David" w:hAnsi="David"/>
                <w:color w:val="000000"/>
                <w:sz w:val="22"/>
                <w:szCs w:val="22"/>
                <w:rtl/>
              </w:rPr>
              <w:t xml:space="preserve"> למפתח יש 2 תארים בנוסף לזה.2. אילו תארים נחשבים מבחינתכם תחת מדעי החברה?3. תעודה המעידה על השכלה רלוונטית בתחום של המפעילים: האם קורס פנימי של החברה אותה החברה מחייבת להעביר את המפעילים (56 שעות אקדמיות) על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תתקבל כתעודה השכלה רלוונטית?</w:t>
            </w:r>
          </w:p>
        </w:tc>
        <w:tc>
          <w:tcPr>
            <w:tcW w:w="4535" w:type="dxa"/>
            <w:vAlign w:val="bottom"/>
          </w:tcPr>
          <w:p w14:paraId="0411BCFF" w14:textId="7183C0C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 תעודת מרצה אינה תואר אקדמי. 2. כל תואר הנלמד במסגרת הפקולטה למדעי החברה. 3. על המפעיל לעמוד בדרישות ההכשרה במועד הגשת ההצעות. הכשרה עתידית אינה עומדת בדרישות</w:t>
            </w:r>
          </w:p>
        </w:tc>
      </w:tr>
      <w:tr w:rsidR="00BF76C8" w14:paraId="5E79604B" w14:textId="77777777" w:rsidTr="00BF76C8">
        <w:tc>
          <w:tcPr>
            <w:tcW w:w="997" w:type="dxa"/>
            <w:vAlign w:val="bottom"/>
          </w:tcPr>
          <w:p w14:paraId="5E4D45EA"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5800836" w14:textId="6686945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2.1.2</w:t>
            </w:r>
          </w:p>
        </w:tc>
        <w:tc>
          <w:tcPr>
            <w:tcW w:w="6803" w:type="dxa"/>
            <w:vAlign w:val="bottom"/>
          </w:tcPr>
          <w:p w14:paraId="2BC7D02B" w14:textId="53F59A8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האם השכלה רלוונטית לתחום התוכן ניתן להחשיב קורס הנחיית קבוצות או קורס פנימי אותו מפעילה החברה בתחום אותו המפעיל מחויב לעבור (היקף הקורס 56 ש"א)?</w:t>
            </w:r>
          </w:p>
        </w:tc>
        <w:tc>
          <w:tcPr>
            <w:tcW w:w="4535" w:type="dxa"/>
            <w:vAlign w:val="bottom"/>
          </w:tcPr>
          <w:p w14:paraId="2B89BF37" w14:textId="10372855" w:rsidR="00F26A48" w:rsidRDefault="00F26A48" w:rsidP="00BF76C8">
            <w:pPr>
              <w:keepNext/>
              <w:keepLines/>
              <w:jc w:val="left"/>
              <w:rPr>
                <w:rFonts w:ascii="David" w:hAnsi="David"/>
                <w:color w:val="000000"/>
                <w:sz w:val="22"/>
                <w:szCs w:val="22"/>
                <w:rtl/>
              </w:rPr>
            </w:pPr>
            <w:proofErr w:type="spellStart"/>
            <w:r>
              <w:rPr>
                <w:rFonts w:ascii="David" w:hAnsi="David"/>
                <w:color w:val="000000"/>
                <w:sz w:val="22"/>
                <w:szCs w:val="22"/>
                <w:rtl/>
              </w:rPr>
              <w:t>הכל</w:t>
            </w:r>
            <w:proofErr w:type="spellEnd"/>
            <w:r>
              <w:rPr>
                <w:rFonts w:ascii="David" w:hAnsi="David"/>
                <w:color w:val="000000"/>
                <w:sz w:val="22"/>
                <w:szCs w:val="22"/>
                <w:rtl/>
              </w:rPr>
              <w:t xml:space="preserve"> בהתאם לדרישות תת הסל</w:t>
            </w:r>
          </w:p>
        </w:tc>
      </w:tr>
      <w:tr w:rsidR="00BF76C8" w14:paraId="4B0AA021" w14:textId="77777777" w:rsidTr="00BF76C8">
        <w:tc>
          <w:tcPr>
            <w:tcW w:w="997" w:type="dxa"/>
            <w:vAlign w:val="bottom"/>
          </w:tcPr>
          <w:p w14:paraId="27A1A64D"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F75AA51" w14:textId="2F130A3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0.6.25.</w:t>
            </w:r>
          </w:p>
        </w:tc>
        <w:tc>
          <w:tcPr>
            <w:tcW w:w="6803" w:type="dxa"/>
            <w:vAlign w:val="bottom"/>
          </w:tcPr>
          <w:p w14:paraId="6013D72A" w14:textId="087AADF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שלום רב, בתת סל 1.8- למידה רגשית חברתית, אקלים מיטבי, כישורי חיים ומניעת התנהגויות סיכון, מצוין כי על המפעיל להיות בעל תואר אקדמי בתחומים מסוימים. </w:t>
            </w:r>
            <w:r>
              <w:rPr>
                <w:rFonts w:ascii="David" w:hAnsi="David"/>
                <w:color w:val="000000"/>
                <w:sz w:val="22"/>
                <w:szCs w:val="22"/>
                <w:rtl/>
              </w:rPr>
              <w:lastRenderedPageBreak/>
              <w:t xml:space="preserve">המפעיל ויוזם התוכנית בתחום מניעת התנהגויות בסיכון ברשת הוא חוקר סייבר בכיר ומרצה בעל ניסיון של 18 שנה בבתי ספר. כמו כן הוא בעל תואר ראשון בלימודים </w:t>
            </w:r>
            <w:proofErr w:type="spellStart"/>
            <w:r>
              <w:rPr>
                <w:rFonts w:ascii="David" w:hAnsi="David"/>
                <w:color w:val="000000"/>
                <w:sz w:val="22"/>
                <w:szCs w:val="22"/>
                <w:rtl/>
              </w:rPr>
              <w:t>רב־תחומיים</w:t>
            </w:r>
            <w:proofErr w:type="spellEnd"/>
            <w:r>
              <w:rPr>
                <w:rFonts w:ascii="David" w:hAnsi="David"/>
                <w:color w:val="000000"/>
                <w:sz w:val="22"/>
                <w:szCs w:val="22"/>
                <w:rtl/>
              </w:rPr>
              <w:t xml:space="preserve"> במדעי </w:t>
            </w:r>
            <w:proofErr w:type="spellStart"/>
            <w:r>
              <w:rPr>
                <w:rFonts w:ascii="David" w:hAnsi="David"/>
                <w:color w:val="000000"/>
                <w:sz w:val="22"/>
                <w:szCs w:val="22"/>
                <w:rtl/>
              </w:rPr>
              <w:t>החברה.ניסיונו</w:t>
            </w:r>
            <w:proofErr w:type="spellEnd"/>
            <w:r>
              <w:rPr>
                <w:rFonts w:ascii="David" w:hAnsi="David"/>
                <w:color w:val="000000"/>
                <w:sz w:val="22"/>
                <w:szCs w:val="22"/>
                <w:rtl/>
              </w:rPr>
              <w:t xml:space="preserve"> המקצועי המעמיק כחקור סייבר, הן במשטרה והן בשירות האזרחי, לצד חשיפה ממושכת לסכנות ולאיומים ברשת, תרמו לבניית תוכנית המבוססת על כלים יישומיים ומותאמים לכישורי חיים וחינוך לגלישה בטוחה ולמניעת התנהגויות בסיכון .פעילותו השוטפת כמסייע להורים, לילדים ולצוותי חינוך וכן שיתוף הפעולה עם מוקד 105 מאפשרים עדכון מתמיד של התוכנית בהתאם לאתגרים המתפתחים </w:t>
            </w:r>
            <w:proofErr w:type="spellStart"/>
            <w:r>
              <w:rPr>
                <w:rFonts w:ascii="David" w:hAnsi="David"/>
                <w:color w:val="000000"/>
                <w:sz w:val="22"/>
                <w:szCs w:val="22"/>
                <w:rtl/>
              </w:rPr>
              <w:t>ברשת.לעניין</w:t>
            </w:r>
            <w:proofErr w:type="spellEnd"/>
            <w:r>
              <w:rPr>
                <w:rFonts w:ascii="David" w:hAnsi="David"/>
                <w:color w:val="000000"/>
                <w:sz w:val="22"/>
                <w:szCs w:val="22"/>
                <w:rtl/>
              </w:rPr>
              <w:t xml:space="preserve"> תנאי הסף, בהתאם לקבוע בתבחיני </w:t>
            </w:r>
            <w:proofErr w:type="spellStart"/>
            <w:r>
              <w:rPr>
                <w:rFonts w:ascii="David" w:hAnsi="David"/>
                <w:color w:val="000000"/>
                <w:sz w:val="22"/>
                <w:szCs w:val="22"/>
                <w:rtl/>
              </w:rPr>
              <w:t>תת־הסל</w:t>
            </w:r>
            <w:proofErr w:type="spellEnd"/>
            <w:r>
              <w:rPr>
                <w:rFonts w:ascii="David" w:hAnsi="David"/>
                <w:color w:val="000000"/>
                <w:sz w:val="22"/>
                <w:szCs w:val="22"/>
                <w:rtl/>
              </w:rPr>
              <w:t xml:space="preserve">, ניתן להגיש תעודה שהוכרה על ידי משרד החינוך כשוות ערך לתארים הנדרשים, וההכרעה בנושא שמורה למשרד. התואר האקדמי במדעי החברה, בשילוב מומחיות מקצועית רבת שנים, הכשרות במשטרת ישראל כחוקר סייבר וניסיון </w:t>
            </w:r>
            <w:proofErr w:type="spellStart"/>
            <w:r>
              <w:rPr>
                <w:rFonts w:ascii="David" w:hAnsi="David"/>
                <w:color w:val="000000"/>
                <w:sz w:val="22"/>
                <w:szCs w:val="22"/>
                <w:rtl/>
              </w:rPr>
              <w:t>רב־השנים</w:t>
            </w:r>
            <w:proofErr w:type="spellEnd"/>
            <w:r>
              <w:rPr>
                <w:rFonts w:ascii="David" w:hAnsi="David"/>
                <w:color w:val="000000"/>
                <w:sz w:val="22"/>
                <w:szCs w:val="22"/>
                <w:rtl/>
              </w:rPr>
              <w:t xml:space="preserve"> בליווי מערכות חינוך, יועצים ויועצות, מנהלים ומנהלות ואלפי תלמידים, עומדים לדעתנו בדרישות </w:t>
            </w:r>
            <w:proofErr w:type="spellStart"/>
            <w:r>
              <w:rPr>
                <w:rFonts w:ascii="David" w:hAnsi="David"/>
                <w:color w:val="000000"/>
                <w:sz w:val="22"/>
                <w:szCs w:val="22"/>
                <w:rtl/>
              </w:rPr>
              <w:t>המכרז.נשמח</w:t>
            </w:r>
            <w:proofErr w:type="spellEnd"/>
            <w:r>
              <w:rPr>
                <w:rFonts w:ascii="David" w:hAnsi="David"/>
                <w:color w:val="000000"/>
                <w:sz w:val="22"/>
                <w:szCs w:val="22"/>
                <w:rtl/>
              </w:rPr>
              <w:t xml:space="preserve"> להתייחסותכם.</w:t>
            </w:r>
          </w:p>
        </w:tc>
        <w:tc>
          <w:tcPr>
            <w:tcW w:w="4535" w:type="dxa"/>
            <w:vAlign w:val="bottom"/>
          </w:tcPr>
          <w:p w14:paraId="74325C44" w14:textId="65702D4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 xml:space="preserve">לא ניתן לאשר זאת מראש. המשרד יבחן את התעודה שהוצגה ויחליט לגבי עמידתה בדרישת </w:t>
            </w:r>
            <w:proofErr w:type="spellStart"/>
            <w:r>
              <w:rPr>
                <w:rFonts w:ascii="David" w:hAnsi="David"/>
                <w:color w:val="000000"/>
                <w:sz w:val="22"/>
                <w:szCs w:val="22"/>
                <w:rtl/>
              </w:rPr>
              <w:t>האקווילנטיות</w:t>
            </w:r>
            <w:proofErr w:type="spellEnd"/>
          </w:p>
        </w:tc>
      </w:tr>
      <w:tr w:rsidR="00BF76C8" w14:paraId="603D564E" w14:textId="77777777" w:rsidTr="00BF76C8">
        <w:tc>
          <w:tcPr>
            <w:tcW w:w="997" w:type="dxa"/>
            <w:vAlign w:val="bottom"/>
          </w:tcPr>
          <w:p w14:paraId="42155748"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47C247C3" w14:textId="1B86BDA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18 שינוי סיווג רישום פטור/מורשה/בעמ</w:t>
            </w:r>
          </w:p>
        </w:tc>
        <w:tc>
          <w:tcPr>
            <w:tcW w:w="6803" w:type="dxa"/>
            <w:vAlign w:val="bottom"/>
          </w:tcPr>
          <w:p w14:paraId="0347DF2E" w14:textId="361797C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ניתן להצהיר שם על שינוי העסק ללא שינוי הסיווג </w:t>
            </w:r>
            <w:r>
              <w:rPr>
                <w:rFonts w:ascii="David" w:hAnsi="David"/>
                <w:color w:val="000000"/>
                <w:sz w:val="22"/>
                <w:szCs w:val="22"/>
                <w:rtl/>
              </w:rPr>
              <w:br/>
              <w:t xml:space="preserve">ואם לא, אז איך אני יכול לעדכן בגפן את שם הארגון החדש? </w:t>
            </w:r>
          </w:p>
        </w:tc>
        <w:tc>
          <w:tcPr>
            <w:tcW w:w="4535" w:type="dxa"/>
            <w:vAlign w:val="bottom"/>
          </w:tcPr>
          <w:p w14:paraId="7749AB4B" w14:textId="183AE8F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להודיע למשרד על  השם החדש ולבקש את אישור המשרד לשינוי</w:t>
            </w:r>
          </w:p>
        </w:tc>
      </w:tr>
      <w:tr w:rsidR="00BF76C8" w14:paraId="402CB5A6" w14:textId="77777777" w:rsidTr="00BF76C8">
        <w:tc>
          <w:tcPr>
            <w:tcW w:w="997" w:type="dxa"/>
            <w:vAlign w:val="bottom"/>
          </w:tcPr>
          <w:p w14:paraId="5159D76C"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EAA2F16" w14:textId="2708DDE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סלים/תתי סלים</w:t>
            </w:r>
          </w:p>
        </w:tc>
        <w:tc>
          <w:tcPr>
            <w:tcW w:w="6803" w:type="dxa"/>
            <w:vAlign w:val="bottom"/>
          </w:tcPr>
          <w:p w14:paraId="61DD4B90" w14:textId="1A35659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לאיזה סל תת סל יש לשייך פעילות של הפקת </w:t>
            </w:r>
            <w:proofErr w:type="spellStart"/>
            <w:r>
              <w:rPr>
                <w:rFonts w:ascii="David" w:hAnsi="David"/>
                <w:color w:val="000000"/>
                <w:sz w:val="22"/>
                <w:szCs w:val="22"/>
                <w:rtl/>
              </w:rPr>
              <w:t>ארועים</w:t>
            </w:r>
            <w:proofErr w:type="spellEnd"/>
            <w:r>
              <w:rPr>
                <w:rFonts w:ascii="David" w:hAnsi="David"/>
                <w:color w:val="000000"/>
                <w:sz w:val="22"/>
                <w:szCs w:val="22"/>
                <w:rtl/>
              </w:rPr>
              <w:t xml:space="preserve"> שונים עבור בתי"ס? (מסיבות סיום/ערבי </w:t>
            </w:r>
            <w:proofErr w:type="spellStart"/>
            <w:r>
              <w:rPr>
                <w:rFonts w:ascii="David" w:hAnsi="David"/>
                <w:color w:val="000000"/>
                <w:sz w:val="22"/>
                <w:szCs w:val="22"/>
                <w:rtl/>
              </w:rPr>
              <w:t>כשרונות</w:t>
            </w:r>
            <w:proofErr w:type="spellEnd"/>
            <w:r>
              <w:rPr>
                <w:rFonts w:ascii="David" w:hAnsi="David"/>
                <w:color w:val="000000"/>
                <w:sz w:val="22"/>
                <w:szCs w:val="22"/>
                <w:rtl/>
              </w:rPr>
              <w:t>/הפנינג פורים וכד')?</w:t>
            </w:r>
          </w:p>
        </w:tc>
        <w:tc>
          <w:tcPr>
            <w:tcW w:w="4535" w:type="dxa"/>
            <w:vAlign w:val="bottom"/>
          </w:tcPr>
          <w:p w14:paraId="01A8B4CC" w14:textId="0D86618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12 לעיל.</w:t>
            </w:r>
          </w:p>
        </w:tc>
      </w:tr>
      <w:tr w:rsidR="00BF76C8" w14:paraId="484ADC26" w14:textId="77777777" w:rsidTr="00BF76C8">
        <w:tc>
          <w:tcPr>
            <w:tcW w:w="997" w:type="dxa"/>
            <w:vAlign w:val="bottom"/>
          </w:tcPr>
          <w:p w14:paraId="6E1F2B4B"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CCCD46E" w14:textId="7758BA4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1א</w:t>
            </w:r>
          </w:p>
        </w:tc>
        <w:tc>
          <w:tcPr>
            <w:tcW w:w="6803" w:type="dxa"/>
            <w:vAlign w:val="bottom"/>
          </w:tcPr>
          <w:p w14:paraId="18FE674A" w14:textId="21EE48A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במידה והפעיל מגיע ממחוז צפון/דרום/חיפה לבית ספר במחוז מרכז האם הוא זכאי לתוספת נסיעות?</w:t>
            </w:r>
          </w:p>
        </w:tc>
        <w:tc>
          <w:tcPr>
            <w:tcW w:w="4535" w:type="dxa"/>
            <w:vAlign w:val="bottom"/>
          </w:tcPr>
          <w:p w14:paraId="72CD47DD" w14:textId="4D64E31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לא</w:t>
            </w:r>
          </w:p>
        </w:tc>
      </w:tr>
      <w:tr w:rsidR="00BF76C8" w14:paraId="19FC480A" w14:textId="77777777" w:rsidTr="00BF76C8">
        <w:tc>
          <w:tcPr>
            <w:tcW w:w="997" w:type="dxa"/>
            <w:vAlign w:val="bottom"/>
          </w:tcPr>
          <w:p w14:paraId="6DAA3BBF"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6C30CDE" w14:textId="3268AF5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2.3 תת סל: אירועי אמנות ותרבות  תתי סעיפים  2.2 + 2.1.2</w:t>
            </w:r>
          </w:p>
        </w:tc>
        <w:tc>
          <w:tcPr>
            <w:tcW w:w="6803" w:type="dxa"/>
            <w:vAlign w:val="bottom"/>
          </w:tcPr>
          <w:p w14:paraId="73D16B80" w14:textId="751B691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אנחנו מייצגים מופעים ומפגשים בסל תרבות ארצי , בסעיף2.2 נכתב כי 2.2. "ניסיון רלוונטי (לא חל על פעילויות שאושרו על ידי הוועדה הרפרטוארית של "סל תרבות")" למרות זאת בעת </w:t>
            </w:r>
            <w:proofErr w:type="spellStart"/>
            <w:r>
              <w:rPr>
                <w:rFonts w:ascii="David" w:hAnsi="David"/>
                <w:color w:val="000000"/>
                <w:sz w:val="22"/>
                <w:szCs w:val="22"/>
                <w:rtl/>
              </w:rPr>
              <w:t>נסיון</w:t>
            </w:r>
            <w:proofErr w:type="spellEnd"/>
            <w:r>
              <w:rPr>
                <w:rFonts w:ascii="David" w:hAnsi="David"/>
                <w:color w:val="000000"/>
                <w:sz w:val="22"/>
                <w:szCs w:val="22"/>
                <w:rtl/>
              </w:rPr>
              <w:t xml:space="preserve"> להגיש התוכנה לא </w:t>
            </w:r>
            <w:proofErr w:type="spellStart"/>
            <w:r>
              <w:rPr>
                <w:rFonts w:ascii="David" w:hAnsi="David"/>
                <w:color w:val="000000"/>
                <w:sz w:val="22"/>
                <w:szCs w:val="22"/>
                <w:rtl/>
              </w:rPr>
              <w:t>איפשרה</w:t>
            </w:r>
            <w:proofErr w:type="spellEnd"/>
            <w:r>
              <w:rPr>
                <w:rFonts w:ascii="David" w:hAnsi="David"/>
                <w:color w:val="000000"/>
                <w:sz w:val="22"/>
                <w:szCs w:val="22"/>
                <w:rtl/>
              </w:rPr>
              <w:t xml:space="preserve"> להגיש על רקע זה בשנה שעברה, ו-------. לא התקבלה כל תשובה, למרות שזה </w:t>
            </w:r>
            <w:proofErr w:type="spellStart"/>
            <w:r>
              <w:rPr>
                <w:rFonts w:ascii="David" w:hAnsi="David"/>
                <w:color w:val="000000"/>
                <w:sz w:val="22"/>
                <w:szCs w:val="22"/>
                <w:rtl/>
              </w:rPr>
              <w:t>מצויין</w:t>
            </w:r>
            <w:proofErr w:type="spellEnd"/>
            <w:r>
              <w:rPr>
                <w:rFonts w:ascii="David" w:hAnsi="David"/>
                <w:color w:val="000000"/>
                <w:sz w:val="22"/>
                <w:szCs w:val="22"/>
                <w:rtl/>
              </w:rPr>
              <w:t xml:space="preserve"> בבירור בסעיף 2.2 שזה לא חל על פעולות שאושרו על ידי הועדה הרפרטוארית של סל תרבות. עד כה לא קיבלנו תשובה על כך גם בשיחות טלפוניות וגם באימייל. -----</w:t>
            </w:r>
          </w:p>
        </w:tc>
        <w:tc>
          <w:tcPr>
            <w:tcW w:w="4535" w:type="dxa"/>
            <w:vAlign w:val="bottom"/>
          </w:tcPr>
          <w:p w14:paraId="4415F8F2" w14:textId="379C1C1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יש להגיש את מלוא המסמכים בהתאם למתבקש במערכת המקוונת עבור תוכניות בתחום סל תרבות. בוצעו התאמות </w:t>
            </w:r>
            <w:proofErr w:type="spellStart"/>
            <w:r>
              <w:rPr>
                <w:rFonts w:ascii="David" w:hAnsi="David"/>
                <w:color w:val="000000"/>
                <w:sz w:val="22"/>
                <w:szCs w:val="22"/>
                <w:rtl/>
              </w:rPr>
              <w:t>מסויימות</w:t>
            </w:r>
            <w:proofErr w:type="spellEnd"/>
            <w:r>
              <w:rPr>
                <w:rFonts w:ascii="David" w:hAnsi="David"/>
                <w:color w:val="000000"/>
                <w:sz w:val="22"/>
                <w:szCs w:val="22"/>
                <w:rtl/>
              </w:rPr>
              <w:t xml:space="preserve"> למערכת עבור מקרים אלה.</w:t>
            </w:r>
          </w:p>
        </w:tc>
      </w:tr>
      <w:tr w:rsidR="00BF76C8" w14:paraId="283412FA" w14:textId="77777777" w:rsidTr="00BF76C8">
        <w:tc>
          <w:tcPr>
            <w:tcW w:w="997" w:type="dxa"/>
            <w:vAlign w:val="bottom"/>
          </w:tcPr>
          <w:p w14:paraId="1D42839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1BBFF7E0" w14:textId="7AEF15D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סילבוס מפורט (המשרד עשוי לפרסם באתר)</w:t>
            </w:r>
          </w:p>
        </w:tc>
        <w:tc>
          <w:tcPr>
            <w:tcW w:w="6803" w:type="dxa"/>
            <w:vAlign w:val="bottom"/>
          </w:tcPr>
          <w:p w14:paraId="2E951E0C" w14:textId="4125D7B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אשמח בבקשה להבין בדיוק איך הסילבוס צריך להיראות</w:t>
            </w:r>
          </w:p>
        </w:tc>
        <w:tc>
          <w:tcPr>
            <w:tcW w:w="4535" w:type="dxa"/>
            <w:vAlign w:val="bottom"/>
          </w:tcPr>
          <w:p w14:paraId="29AE8BC0" w14:textId="63D2203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למלא על פי טופס האקסל המופיע במערכת המקוונת.</w:t>
            </w:r>
          </w:p>
        </w:tc>
      </w:tr>
      <w:tr w:rsidR="00BF76C8" w14:paraId="628C9F06" w14:textId="77777777" w:rsidTr="00BF76C8">
        <w:tc>
          <w:tcPr>
            <w:tcW w:w="997" w:type="dxa"/>
            <w:vAlign w:val="bottom"/>
          </w:tcPr>
          <w:p w14:paraId="04577C16"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B3FFD75" w14:textId="0F2B8EF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1.8 תת סל: למידה רגשית חברתית, אקלים מיטבי, כישורי </w:t>
            </w:r>
            <w:r>
              <w:rPr>
                <w:rFonts w:ascii="David" w:hAnsi="David"/>
                <w:color w:val="000000"/>
                <w:sz w:val="22"/>
                <w:szCs w:val="22"/>
                <w:rtl/>
              </w:rPr>
              <w:lastRenderedPageBreak/>
              <w:t>חיים ומניעת התנהגויות סיכון / תנאי סף 2.1 השכלה רלוונטית</w:t>
            </w:r>
          </w:p>
        </w:tc>
        <w:tc>
          <w:tcPr>
            <w:tcW w:w="6803" w:type="dxa"/>
            <w:vAlign w:val="bottom"/>
          </w:tcPr>
          <w:p w14:paraId="50EB4473" w14:textId="151771A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 xml:space="preserve">בתנאי הסף 2.1 השכלה רלוונטית </w:t>
            </w:r>
            <w:proofErr w:type="spellStart"/>
            <w:r>
              <w:rPr>
                <w:rFonts w:ascii="David" w:hAnsi="David"/>
                <w:color w:val="000000"/>
                <w:sz w:val="22"/>
                <w:szCs w:val="22"/>
                <w:rtl/>
              </w:rPr>
              <w:t>מצויין</w:t>
            </w:r>
            <w:proofErr w:type="spellEnd"/>
            <w:r>
              <w:rPr>
                <w:rFonts w:ascii="David" w:hAnsi="David"/>
                <w:color w:val="000000"/>
                <w:sz w:val="22"/>
                <w:szCs w:val="22"/>
                <w:rtl/>
              </w:rPr>
              <w:t xml:space="preserve"> הנוסח: "בתוכניות העוסקות בנושא מיניות – ניתן להגיש גם תואר במגדר, ממדעי החברה והרוח." האם תואר במדעי החברה </w:t>
            </w:r>
            <w:r>
              <w:rPr>
                <w:rFonts w:ascii="David" w:hAnsi="David"/>
                <w:color w:val="000000"/>
                <w:sz w:val="22"/>
                <w:szCs w:val="22"/>
                <w:rtl/>
              </w:rPr>
              <w:lastRenderedPageBreak/>
              <w:t>מספיק או שצריך תואר במגדר ממדעי החברה והרוח? ככל שאכן נדרש תואר במגדר נבקשכם לעדכן את תנאי הסף כך שניתן יהיה להציג גם תואר ממדעי החברה בלבד (ללא מגדר). בנוסף, מעבר לתואר ראשון במדעי החברה יש לי גם תעודה של משרד החינוך ומכון אדלר בהיקף של 1004 שעות בקבוצות הורים ומשפחה. אבקשכם לעדכן את תנאי הסף כך שניתן יהיה לעמוד בו גם באמצעות הצגת תעודה זו.</w:t>
            </w:r>
          </w:p>
        </w:tc>
        <w:tc>
          <w:tcPr>
            <w:tcW w:w="4535" w:type="dxa"/>
            <w:vAlign w:val="bottom"/>
          </w:tcPr>
          <w:p w14:paraId="6CADCC89" w14:textId="3F7076D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אין שינוי במסמכי המכרז. יש להציג את התואר המפורט בתת הסל</w:t>
            </w:r>
          </w:p>
        </w:tc>
      </w:tr>
      <w:tr w:rsidR="00BF76C8" w14:paraId="1F4B6BAE" w14:textId="77777777" w:rsidTr="00BF76C8">
        <w:tc>
          <w:tcPr>
            <w:tcW w:w="997" w:type="dxa"/>
            <w:vAlign w:val="bottom"/>
          </w:tcPr>
          <w:p w14:paraId="6A7C3611"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A331446" w14:textId="588C58D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הגשת תכנית חדשה</w:t>
            </w:r>
          </w:p>
        </w:tc>
        <w:tc>
          <w:tcPr>
            <w:tcW w:w="6803" w:type="dxa"/>
            <w:vAlign w:val="bottom"/>
          </w:tcPr>
          <w:p w14:paraId="549DA30F" w14:textId="1B39338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שלום בנובמבר 2024 הזנו את כל הפרטים </w:t>
            </w:r>
            <w:proofErr w:type="spellStart"/>
            <w:r>
              <w:rPr>
                <w:rFonts w:ascii="David" w:hAnsi="David"/>
                <w:color w:val="000000"/>
                <w:sz w:val="22"/>
                <w:szCs w:val="22"/>
                <w:rtl/>
              </w:rPr>
              <w:t>לתכנית</w:t>
            </w:r>
            <w:proofErr w:type="spellEnd"/>
            <w:r>
              <w:rPr>
                <w:rFonts w:ascii="David" w:hAnsi="David"/>
                <w:color w:val="000000"/>
                <w:sz w:val="22"/>
                <w:szCs w:val="22"/>
                <w:rtl/>
              </w:rPr>
              <w:t xml:space="preserve"> כדי להגיש אותה אבל לא הוספנו מחירון ולכן היא לא עלתה למכרז. האם אני יכולה להגיש אותה על פי מה שמילאנו ב 2024, אם כן איך ? או שאני צריכה להגיש אותה </w:t>
            </w:r>
            <w:proofErr w:type="spellStart"/>
            <w:r>
              <w:rPr>
                <w:rFonts w:ascii="David" w:hAnsi="David"/>
                <w:color w:val="000000"/>
                <w:sz w:val="22"/>
                <w:szCs w:val="22"/>
                <w:rtl/>
              </w:rPr>
              <w:t>כתכנית</w:t>
            </w:r>
            <w:proofErr w:type="spellEnd"/>
            <w:r>
              <w:rPr>
                <w:rFonts w:ascii="David" w:hAnsi="David"/>
                <w:color w:val="000000"/>
                <w:sz w:val="22"/>
                <w:szCs w:val="22"/>
                <w:rtl/>
              </w:rPr>
              <w:t xml:space="preserve"> חדשה לגמרי למכרז החדש ? </w:t>
            </w:r>
          </w:p>
        </w:tc>
        <w:tc>
          <w:tcPr>
            <w:tcW w:w="4535" w:type="dxa"/>
            <w:vAlign w:val="bottom"/>
          </w:tcPr>
          <w:p w14:paraId="3E856A4A" w14:textId="7C7AB2C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לענות על מלוא הדרישות העדכניות של המכרז</w:t>
            </w:r>
          </w:p>
        </w:tc>
      </w:tr>
      <w:tr w:rsidR="00BF76C8" w14:paraId="41111C52" w14:textId="77777777" w:rsidTr="00BF76C8">
        <w:tc>
          <w:tcPr>
            <w:tcW w:w="997" w:type="dxa"/>
            <w:vAlign w:val="bottom"/>
          </w:tcPr>
          <w:p w14:paraId="1BA67512"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BE5FDCB" w14:textId="0A2A973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1.2</w:t>
            </w:r>
          </w:p>
        </w:tc>
        <w:tc>
          <w:tcPr>
            <w:tcW w:w="6803" w:type="dxa"/>
            <w:vAlign w:val="bottom"/>
          </w:tcPr>
          <w:p w14:paraId="21462ED0" w14:textId="42266B5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תת סעיף1.3- האם יש צורך בכל תחומי הדעת ? </w:t>
            </w:r>
          </w:p>
        </w:tc>
        <w:tc>
          <w:tcPr>
            <w:tcW w:w="4535" w:type="dxa"/>
            <w:vAlign w:val="bottom"/>
          </w:tcPr>
          <w:p w14:paraId="1C7EA1C7" w14:textId="12D8B510" w:rsidR="00F26A48" w:rsidRDefault="00F26A48" w:rsidP="00BF76C8">
            <w:pPr>
              <w:keepNext/>
              <w:keepLines/>
              <w:jc w:val="left"/>
              <w:rPr>
                <w:rFonts w:ascii="David" w:hAnsi="David"/>
                <w:color w:val="000000"/>
                <w:sz w:val="22"/>
                <w:szCs w:val="22"/>
                <w:rtl/>
              </w:rPr>
            </w:pPr>
            <w:proofErr w:type="spellStart"/>
            <w:r>
              <w:rPr>
                <w:rFonts w:ascii="David" w:hAnsi="David"/>
                <w:color w:val="000000"/>
                <w:sz w:val="22"/>
                <w:szCs w:val="22"/>
                <w:rtl/>
              </w:rPr>
              <w:t>הכל</w:t>
            </w:r>
            <w:proofErr w:type="spellEnd"/>
            <w:r>
              <w:rPr>
                <w:rFonts w:ascii="David" w:hAnsi="David"/>
                <w:color w:val="000000"/>
                <w:sz w:val="22"/>
                <w:szCs w:val="22"/>
                <w:rtl/>
              </w:rPr>
              <w:t xml:space="preserve"> בהתאם למהות התוכנית ולדרישות תת הסל</w:t>
            </w:r>
          </w:p>
        </w:tc>
      </w:tr>
      <w:tr w:rsidR="00BF76C8" w14:paraId="3C9CD8C4" w14:textId="77777777" w:rsidTr="00BF76C8">
        <w:tc>
          <w:tcPr>
            <w:tcW w:w="997" w:type="dxa"/>
            <w:vAlign w:val="bottom"/>
          </w:tcPr>
          <w:p w14:paraId="6F41507A"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7B95228" w14:textId="1EA6EF1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1.2</w:t>
            </w:r>
          </w:p>
        </w:tc>
        <w:tc>
          <w:tcPr>
            <w:tcW w:w="6803" w:type="dxa"/>
            <w:vAlign w:val="bottom"/>
          </w:tcPr>
          <w:p w14:paraId="5B91897E" w14:textId="0530369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תת סעיף 3.4 במידה וזו תוכנית חדשה שאנחנו פותחים, ואין עוד ניסיון האם אפשר על סמך ניסיון בחוגים אחרים שקיימים אצלנו ?</w:t>
            </w:r>
          </w:p>
        </w:tc>
        <w:tc>
          <w:tcPr>
            <w:tcW w:w="4535" w:type="dxa"/>
            <w:vAlign w:val="bottom"/>
          </w:tcPr>
          <w:p w14:paraId="7954931E" w14:textId="25AB909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להציג את פרטי הניסיון עבור התוכנית המוצעת</w:t>
            </w:r>
          </w:p>
        </w:tc>
      </w:tr>
      <w:tr w:rsidR="00BF76C8" w14:paraId="5980D88B" w14:textId="77777777" w:rsidTr="00BF76C8">
        <w:tc>
          <w:tcPr>
            <w:tcW w:w="997" w:type="dxa"/>
            <w:vAlign w:val="bottom"/>
          </w:tcPr>
          <w:p w14:paraId="62CA6518"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09954834" w14:textId="41D6676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1א</w:t>
            </w:r>
          </w:p>
        </w:tc>
        <w:tc>
          <w:tcPr>
            <w:tcW w:w="6803" w:type="dxa"/>
            <w:vAlign w:val="bottom"/>
          </w:tcPr>
          <w:p w14:paraId="3EFF9762" w14:textId="594A2BB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אם אני מפעיל, אשר מגיע מנהריה, ומזמינים אותי לבית ספר במחוז מרכז, אז אני לא זכאי לדרוש החזר נסיעות?</w:t>
            </w:r>
          </w:p>
        </w:tc>
        <w:tc>
          <w:tcPr>
            <w:tcW w:w="4535" w:type="dxa"/>
            <w:vAlign w:val="bottom"/>
          </w:tcPr>
          <w:p w14:paraId="6E5F4FAF" w14:textId="0D7B0B8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לא</w:t>
            </w:r>
          </w:p>
        </w:tc>
      </w:tr>
      <w:tr w:rsidR="00BF76C8" w14:paraId="46005748" w14:textId="77777777" w:rsidTr="00BF76C8">
        <w:tc>
          <w:tcPr>
            <w:tcW w:w="997" w:type="dxa"/>
            <w:vAlign w:val="bottom"/>
          </w:tcPr>
          <w:p w14:paraId="08A193D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9B270E2" w14:textId="4475246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0.11</w:t>
            </w:r>
          </w:p>
        </w:tc>
        <w:tc>
          <w:tcPr>
            <w:tcW w:w="6803" w:type="dxa"/>
            <w:vAlign w:val="bottom"/>
          </w:tcPr>
          <w:p w14:paraId="0DA161A6" w14:textId="5D02B41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יש לנו תוכנית מאושרת </w:t>
            </w:r>
            <w:proofErr w:type="spellStart"/>
            <w:r>
              <w:rPr>
                <w:rFonts w:ascii="David" w:hAnsi="David"/>
                <w:color w:val="000000"/>
                <w:sz w:val="22"/>
                <w:szCs w:val="22"/>
                <w:rtl/>
              </w:rPr>
              <w:t>בגפ"ן</w:t>
            </w:r>
            <w:proofErr w:type="spellEnd"/>
            <w:r>
              <w:rPr>
                <w:rFonts w:ascii="David" w:hAnsi="David"/>
                <w:color w:val="000000"/>
                <w:sz w:val="22"/>
                <w:szCs w:val="22"/>
                <w:rtl/>
              </w:rPr>
              <w:t>, שיש לה אישור למספר שנות לימוד, שבמהלכן אנחנו רוצים לצרף מפעילים חדשים, שעומדים בתנאי תת הסל, כחלק מגדילה של הפעילות/הכנסת מדריך נוסף באמצע שנה/יציאה של מפעילים למילואים/חופשות לידה, אז יש להגיש את כל התוכנית מחדש?</w:t>
            </w:r>
          </w:p>
        </w:tc>
        <w:tc>
          <w:tcPr>
            <w:tcW w:w="4535" w:type="dxa"/>
            <w:vAlign w:val="bottom"/>
          </w:tcPr>
          <w:p w14:paraId="032BE517" w14:textId="4BC408C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ראו האמור בסעיף 0.12. ניתן להוסיף מפעילים במשך השנה</w:t>
            </w:r>
          </w:p>
        </w:tc>
      </w:tr>
      <w:tr w:rsidR="00BF76C8" w14:paraId="32B43CCC" w14:textId="77777777" w:rsidTr="00BF76C8">
        <w:tc>
          <w:tcPr>
            <w:tcW w:w="997" w:type="dxa"/>
            <w:vAlign w:val="bottom"/>
          </w:tcPr>
          <w:p w14:paraId="2C2083E3"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6705A40" w14:textId="3A90E6F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0.21 מסגרות </w:t>
            </w:r>
            <w:proofErr w:type="spellStart"/>
            <w:r>
              <w:rPr>
                <w:rFonts w:ascii="David" w:hAnsi="David"/>
                <w:color w:val="000000"/>
                <w:sz w:val="22"/>
                <w:szCs w:val="22"/>
                <w:rtl/>
              </w:rPr>
              <w:t>יחודיות</w:t>
            </w:r>
            <w:proofErr w:type="spellEnd"/>
          </w:p>
        </w:tc>
        <w:tc>
          <w:tcPr>
            <w:tcW w:w="6803" w:type="dxa"/>
            <w:vAlign w:val="bottom"/>
          </w:tcPr>
          <w:p w14:paraId="4F4351B2" w14:textId="63F9B8E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רצוננו לוודא את הדברים הבאים לצורך דיוק במענה לבתי הספר: 1. מהו מעמדה של מסגרת “תרבות יהודית-ישראלית” בתוך מבנה התקצוב </w:t>
            </w:r>
            <w:proofErr w:type="spellStart"/>
            <w:r>
              <w:rPr>
                <w:rFonts w:ascii="David" w:hAnsi="David"/>
                <w:color w:val="000000"/>
                <w:sz w:val="22"/>
                <w:szCs w:val="22"/>
                <w:rtl/>
              </w:rPr>
              <w:t>המעודכן?האם</w:t>
            </w:r>
            <w:proofErr w:type="spellEnd"/>
            <w:r>
              <w:rPr>
                <w:rFonts w:ascii="David" w:hAnsi="David"/>
                <w:color w:val="000000"/>
                <w:sz w:val="22"/>
                <w:szCs w:val="22"/>
                <w:rtl/>
              </w:rPr>
              <w:t xml:space="preserve"> היא תוגדר כמסגרת תקציבית נפרדת ועצמאית, או שהיא </w:t>
            </w:r>
            <w:proofErr w:type="spellStart"/>
            <w:r>
              <w:rPr>
                <w:rFonts w:ascii="David" w:hAnsi="David"/>
                <w:color w:val="000000"/>
                <w:sz w:val="22"/>
                <w:szCs w:val="22"/>
                <w:rtl/>
              </w:rPr>
              <w:t>תכלל</w:t>
            </w:r>
            <w:proofErr w:type="spellEnd"/>
            <w:r>
              <w:rPr>
                <w:rFonts w:ascii="David" w:hAnsi="David"/>
                <w:color w:val="000000"/>
                <w:sz w:val="22"/>
                <w:szCs w:val="22"/>
                <w:rtl/>
              </w:rPr>
              <w:t xml:space="preserve"> בתוך התקציב הייעודי של 4%  זהות ושייכות? (בשנת תשפ"ה תוקצבה המסגרת ב-1% ושונתה </w:t>
            </w:r>
            <w:proofErr w:type="spellStart"/>
            <w:r>
              <w:rPr>
                <w:rFonts w:ascii="David" w:hAnsi="David"/>
                <w:color w:val="000000"/>
                <w:sz w:val="22"/>
                <w:szCs w:val="22"/>
                <w:rtl/>
              </w:rPr>
              <w:t>בתשפ"ו</w:t>
            </w:r>
            <w:proofErr w:type="spellEnd"/>
            <w:r>
              <w:rPr>
                <w:rFonts w:ascii="David" w:hAnsi="David"/>
                <w:color w:val="000000"/>
                <w:sz w:val="22"/>
                <w:szCs w:val="22"/>
                <w:rtl/>
              </w:rPr>
              <w:t>)2. במידה והיא מסגרת נפרדת – מאיזה מקור תקציבי בתי הספר מממנים את התוכניות המאושרות במסגרתה? וכן מה המשמעות של המסגרת הייחודית עבור בתיה"ס באופן כללי וביחס ל-4% של מורשת וזהות יהודית?</w:t>
            </w:r>
          </w:p>
        </w:tc>
        <w:tc>
          <w:tcPr>
            <w:tcW w:w="4535" w:type="dxa"/>
            <w:vAlign w:val="bottom"/>
          </w:tcPr>
          <w:p w14:paraId="64A1EAA9" w14:textId="7E370C3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על מבנה התקצוב עבור שנה"ל תשפ"ז יש להתעדכן במדריך </w:t>
            </w:r>
            <w:proofErr w:type="spellStart"/>
            <w:r>
              <w:rPr>
                <w:rFonts w:ascii="David" w:hAnsi="David"/>
                <w:color w:val="000000"/>
                <w:sz w:val="22"/>
                <w:szCs w:val="22"/>
                <w:rtl/>
              </w:rPr>
              <w:t>הגפ"ן</w:t>
            </w:r>
            <w:proofErr w:type="spellEnd"/>
            <w:r>
              <w:rPr>
                <w:rFonts w:ascii="David" w:hAnsi="David"/>
                <w:color w:val="000000"/>
                <w:sz w:val="22"/>
                <w:szCs w:val="22"/>
                <w:rtl/>
              </w:rPr>
              <w:t xml:space="preserve"> של מנהלי מוסדות חינוך שיפורסם לקראת פתיחת שנה"ל הבאה</w:t>
            </w:r>
          </w:p>
        </w:tc>
      </w:tr>
      <w:tr w:rsidR="00BF76C8" w14:paraId="17209706" w14:textId="77777777" w:rsidTr="00BF76C8">
        <w:tc>
          <w:tcPr>
            <w:tcW w:w="997" w:type="dxa"/>
            <w:vAlign w:val="bottom"/>
          </w:tcPr>
          <w:p w14:paraId="27F10D9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5A4410F" w14:textId="20DDABA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1.8 תת סל למידה רגשית חברתית, אקלים מיטבי, כישורי </w:t>
            </w:r>
            <w:r>
              <w:rPr>
                <w:rFonts w:ascii="David" w:hAnsi="David"/>
                <w:color w:val="000000"/>
                <w:sz w:val="22"/>
                <w:szCs w:val="22"/>
                <w:rtl/>
              </w:rPr>
              <w:lastRenderedPageBreak/>
              <w:t>חיים ומניעת התנהגויות סיכון בסעיף 5.7.1 השכלה</w:t>
            </w:r>
          </w:p>
        </w:tc>
        <w:tc>
          <w:tcPr>
            <w:tcW w:w="6803" w:type="dxa"/>
            <w:vAlign w:val="bottom"/>
          </w:tcPr>
          <w:p w14:paraId="6960D468" w14:textId="730FB6C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 xml:space="preserve">מופיע בסעיף זה : על מפתחי ומפעילי התוכנית להיות בעלי תואר ממוסד אקדמי מוכר על ידי </w:t>
            </w:r>
            <w:proofErr w:type="spellStart"/>
            <w:r>
              <w:rPr>
                <w:rFonts w:ascii="David" w:hAnsi="David"/>
                <w:color w:val="000000"/>
                <w:sz w:val="22"/>
                <w:szCs w:val="22"/>
                <w:rtl/>
              </w:rPr>
              <w:t>המל"ג</w:t>
            </w:r>
            <w:proofErr w:type="spellEnd"/>
            <w:r>
              <w:rPr>
                <w:rFonts w:ascii="David" w:hAnsi="David"/>
                <w:color w:val="000000"/>
                <w:sz w:val="22"/>
                <w:szCs w:val="22"/>
                <w:rtl/>
              </w:rPr>
              <w:t>, בעלי תעודת הוראה בלבד ללא תואר בחינוך – אינם עומדים בדרישה זו. תואר בחינות מיוחד נחשב כתואר בחינוך, נכון?</w:t>
            </w:r>
          </w:p>
        </w:tc>
        <w:tc>
          <w:tcPr>
            <w:tcW w:w="4535" w:type="dxa"/>
            <w:vAlign w:val="bottom"/>
          </w:tcPr>
          <w:p w14:paraId="42C19291" w14:textId="3CE3F391" w:rsidR="00F26A48" w:rsidRDefault="00F26A48" w:rsidP="00BF76C8">
            <w:pPr>
              <w:keepNext/>
              <w:keepLines/>
              <w:jc w:val="left"/>
              <w:rPr>
                <w:rFonts w:ascii="David" w:hAnsi="David"/>
                <w:color w:val="000000"/>
                <w:sz w:val="22"/>
                <w:szCs w:val="22"/>
                <w:rtl/>
              </w:rPr>
            </w:pPr>
            <w:proofErr w:type="spellStart"/>
            <w:r>
              <w:rPr>
                <w:rFonts w:ascii="David" w:hAnsi="David"/>
                <w:color w:val="000000"/>
                <w:sz w:val="22"/>
                <w:szCs w:val="22"/>
                <w:rtl/>
              </w:rPr>
              <w:t>הכל</w:t>
            </w:r>
            <w:proofErr w:type="spellEnd"/>
            <w:r>
              <w:rPr>
                <w:rFonts w:ascii="David" w:hAnsi="David"/>
                <w:color w:val="000000"/>
                <w:sz w:val="22"/>
                <w:szCs w:val="22"/>
                <w:rtl/>
              </w:rPr>
              <w:t xml:space="preserve"> בהתאם לתנאי תת הסל המפורטים במכרז.</w:t>
            </w:r>
          </w:p>
        </w:tc>
      </w:tr>
      <w:tr w:rsidR="00BF76C8" w14:paraId="7292DBFE" w14:textId="77777777" w:rsidTr="00BF76C8">
        <w:tc>
          <w:tcPr>
            <w:tcW w:w="997" w:type="dxa"/>
            <w:vAlign w:val="bottom"/>
          </w:tcPr>
          <w:p w14:paraId="34BD8291"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546B3D7" w14:textId="1003E48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0.5.3 עוסקים פטורים</w:t>
            </w:r>
          </w:p>
        </w:tc>
        <w:tc>
          <w:tcPr>
            <w:tcW w:w="6803" w:type="dxa"/>
            <w:vAlign w:val="bottom"/>
          </w:tcPr>
          <w:p w14:paraId="646E1DAA" w14:textId="0062191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עוסק פטור זעיר גם </w:t>
            </w:r>
            <w:proofErr w:type="spellStart"/>
            <w:r>
              <w:rPr>
                <w:rFonts w:ascii="David" w:hAnsi="David"/>
                <w:color w:val="000000"/>
                <w:sz w:val="22"/>
                <w:szCs w:val="22"/>
                <w:rtl/>
              </w:rPr>
              <w:t>מתאים?ואילו</w:t>
            </w:r>
            <w:proofErr w:type="spellEnd"/>
            <w:r>
              <w:rPr>
                <w:rFonts w:ascii="David" w:hAnsi="David"/>
                <w:color w:val="000000"/>
                <w:sz w:val="22"/>
                <w:szCs w:val="22"/>
                <w:rtl/>
              </w:rPr>
              <w:t xml:space="preserve"> מסמכים צריך להגיש עבור זה למי שאינו עמותה/תאגיד?</w:t>
            </w:r>
          </w:p>
        </w:tc>
        <w:tc>
          <w:tcPr>
            <w:tcW w:w="4535" w:type="dxa"/>
            <w:vAlign w:val="bottom"/>
          </w:tcPr>
          <w:p w14:paraId="6F74E570" w14:textId="4E69FE6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עוסק זעיר נופל תחת ההגדרה של עוסק פטור/מורשה ויש לפעול בהתאם להנחיות עבור מציעים כאלה</w:t>
            </w:r>
          </w:p>
        </w:tc>
      </w:tr>
      <w:tr w:rsidR="00BF76C8" w14:paraId="378F73FB" w14:textId="77777777" w:rsidTr="00BF76C8">
        <w:tc>
          <w:tcPr>
            <w:tcW w:w="997" w:type="dxa"/>
            <w:vAlign w:val="bottom"/>
          </w:tcPr>
          <w:p w14:paraId="47D2C59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BF40940" w14:textId="53513D8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2.1.2</w:t>
            </w:r>
          </w:p>
        </w:tc>
        <w:tc>
          <w:tcPr>
            <w:tcW w:w="6803" w:type="dxa"/>
            <w:vAlign w:val="bottom"/>
          </w:tcPr>
          <w:p w14:paraId="5C13C7B2" w14:textId="6EB1A42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"ממוסד מוכר או גוף ציבורי מוסמך" - מוכר ע"י מי? מוסמך ע"י </w:t>
            </w:r>
            <w:proofErr w:type="spellStart"/>
            <w:r>
              <w:rPr>
                <w:rFonts w:ascii="David" w:hAnsi="David"/>
                <w:color w:val="000000"/>
                <w:sz w:val="22"/>
                <w:szCs w:val="22"/>
                <w:rtl/>
              </w:rPr>
              <w:t>מי?האם</w:t>
            </w:r>
            <w:proofErr w:type="spellEnd"/>
            <w:r>
              <w:rPr>
                <w:rFonts w:ascii="David" w:hAnsi="David"/>
                <w:color w:val="000000"/>
                <w:sz w:val="22"/>
                <w:szCs w:val="22"/>
                <w:rtl/>
              </w:rPr>
              <w:t xml:space="preserve"> זה אומר שלא חייב להיות מוסד מוכר </w:t>
            </w:r>
            <w:proofErr w:type="spellStart"/>
            <w:r>
              <w:rPr>
                <w:rFonts w:ascii="David" w:hAnsi="David"/>
                <w:color w:val="000000"/>
                <w:sz w:val="22"/>
                <w:szCs w:val="22"/>
                <w:rtl/>
              </w:rPr>
              <w:t>במל"ג</w:t>
            </w:r>
            <w:proofErr w:type="spellEnd"/>
            <w:r>
              <w:rPr>
                <w:rFonts w:ascii="David" w:hAnsi="David"/>
                <w:color w:val="000000"/>
                <w:sz w:val="22"/>
                <w:szCs w:val="22"/>
                <w:rtl/>
              </w:rPr>
              <w:t>? אבל ע"י מי כן? תודה</w:t>
            </w:r>
          </w:p>
        </w:tc>
        <w:tc>
          <w:tcPr>
            <w:tcW w:w="4535" w:type="dxa"/>
            <w:vAlign w:val="bottom"/>
          </w:tcPr>
          <w:p w14:paraId="7DE0E3C8" w14:textId="2FF2622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מוסד מוכר על ידי משרד החינוך</w:t>
            </w:r>
          </w:p>
        </w:tc>
      </w:tr>
      <w:tr w:rsidR="00BF76C8" w14:paraId="0DF94CD8" w14:textId="77777777" w:rsidTr="00BF76C8">
        <w:tc>
          <w:tcPr>
            <w:tcW w:w="997" w:type="dxa"/>
            <w:vAlign w:val="bottom"/>
          </w:tcPr>
          <w:p w14:paraId="220E2245"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1345830A" w14:textId="00AC35D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תת סל תחומי מדע, טכנולוגיה ומתמטיקה</w:t>
            </w:r>
          </w:p>
        </w:tc>
        <w:tc>
          <w:tcPr>
            <w:tcW w:w="6803" w:type="dxa"/>
            <w:vAlign w:val="bottom"/>
          </w:tcPr>
          <w:p w14:paraId="6CC0E588" w14:textId="6999E0A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בסעיף תנאי הסף מופיעה כוכבית לפיה "בתוכניות הנותנות מענה ייחודי לאוכלוסיות ייעודיות בתחומי המדעים, מתמטיקה או מדע וטכנולוגיה, תיבחן האפשרות לאשר כי מפתחי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ומפעילי התוכנית יהיו בעלי תואר ראשון או סטודנטים לתואר ראשון בתחום רלוונטי אחר." השאלה: למה הכוונה במשפט- מענה ייחודי לאוכלוסיות ייעודיות- האם למשל ילדים ונוער בסיכון הם </w:t>
            </w:r>
            <w:proofErr w:type="spellStart"/>
            <w:r>
              <w:rPr>
                <w:rFonts w:ascii="David" w:hAnsi="David"/>
                <w:color w:val="000000"/>
                <w:sz w:val="22"/>
                <w:szCs w:val="22"/>
                <w:rtl/>
              </w:rPr>
              <w:t>אוכלוסיה</w:t>
            </w:r>
            <w:proofErr w:type="spellEnd"/>
            <w:r>
              <w:rPr>
                <w:rFonts w:ascii="David" w:hAnsi="David"/>
                <w:color w:val="000000"/>
                <w:sz w:val="22"/>
                <w:szCs w:val="22"/>
                <w:rtl/>
              </w:rPr>
              <w:t xml:space="preserve"> ייעודית. וכן- מהו תחום רלוונטי אחר, ואיך ניתן להשיג אישור לתארים אחרים. </w:t>
            </w:r>
          </w:p>
        </w:tc>
        <w:tc>
          <w:tcPr>
            <w:tcW w:w="4535" w:type="dxa"/>
            <w:vAlign w:val="bottom"/>
          </w:tcPr>
          <w:p w14:paraId="3F327683" w14:textId="4F4D44CF" w:rsidR="00F26A48" w:rsidRDefault="00F26A48" w:rsidP="00BF76C8">
            <w:pPr>
              <w:keepNext/>
              <w:keepLines/>
              <w:jc w:val="left"/>
              <w:rPr>
                <w:rFonts w:ascii="David" w:hAnsi="David"/>
                <w:color w:val="000000"/>
                <w:sz w:val="22"/>
                <w:szCs w:val="22"/>
                <w:rtl/>
              </w:rPr>
            </w:pPr>
            <w:proofErr w:type="spellStart"/>
            <w:r>
              <w:rPr>
                <w:rFonts w:ascii="David" w:hAnsi="David"/>
                <w:color w:val="000000"/>
                <w:sz w:val="22"/>
                <w:szCs w:val="22"/>
                <w:rtl/>
              </w:rPr>
              <w:t>אוכולוסייה</w:t>
            </w:r>
            <w:proofErr w:type="spellEnd"/>
            <w:r>
              <w:rPr>
                <w:rFonts w:ascii="David" w:hAnsi="David"/>
                <w:color w:val="000000"/>
                <w:sz w:val="22"/>
                <w:szCs w:val="22"/>
                <w:rtl/>
              </w:rPr>
              <w:t xml:space="preserve"> </w:t>
            </w:r>
            <w:proofErr w:type="spellStart"/>
            <w:r>
              <w:rPr>
                <w:rFonts w:ascii="David" w:hAnsi="David"/>
                <w:color w:val="000000"/>
                <w:sz w:val="22"/>
                <w:szCs w:val="22"/>
                <w:rtl/>
              </w:rPr>
              <w:t>יעודית</w:t>
            </w:r>
            <w:proofErr w:type="spellEnd"/>
            <w:r>
              <w:rPr>
                <w:rFonts w:ascii="David" w:hAnsi="David"/>
                <w:color w:val="000000"/>
                <w:sz w:val="22"/>
                <w:szCs w:val="22"/>
                <w:rtl/>
              </w:rPr>
              <w:t xml:space="preserve"> יכולה לכלול גם ילדים ונוער בסיכון. לעניין התארים - בהתאם למהות התוכנית המוצעת ולתנאי תת הסל.</w:t>
            </w:r>
          </w:p>
        </w:tc>
      </w:tr>
      <w:tr w:rsidR="00BF76C8" w14:paraId="6DF41F84" w14:textId="77777777" w:rsidTr="00BF76C8">
        <w:tc>
          <w:tcPr>
            <w:tcW w:w="997" w:type="dxa"/>
            <w:vAlign w:val="bottom"/>
          </w:tcPr>
          <w:p w14:paraId="1E889F90"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A5E0A09" w14:textId="6255971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תת סל מדע טכנולוגיה ומתמטיקה</w:t>
            </w:r>
          </w:p>
        </w:tc>
        <w:tc>
          <w:tcPr>
            <w:tcW w:w="6803" w:type="dxa"/>
            <w:vAlign w:val="bottom"/>
          </w:tcPr>
          <w:p w14:paraId="04B3FA5A" w14:textId="0891F15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בסעיף תנאי הסף מופיעה כוכבית לפיה "בתוכניות הנותנות מענה ייחודי לאוכלוסיות ייעודיות בתחומי המדעים, מתמטיקה או מדע וטכנולוגיה, תיבחן האפשרות לאשר כי מפתחי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ומפעילי התוכנית יהיו בעלי תואר ראשון או סטודנטים לתואר ראשון בתחום רלוונטי אחר." השאלה: איזה תארים רלוונטיים עבור מפתחי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מפעילי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במקרה של </w:t>
            </w:r>
            <w:proofErr w:type="spellStart"/>
            <w:r>
              <w:rPr>
                <w:rFonts w:ascii="David" w:hAnsi="David"/>
                <w:color w:val="000000"/>
                <w:sz w:val="22"/>
                <w:szCs w:val="22"/>
                <w:rtl/>
              </w:rPr>
              <w:t>תכניות</w:t>
            </w:r>
            <w:proofErr w:type="spellEnd"/>
            <w:r>
              <w:rPr>
                <w:rFonts w:ascii="David" w:hAnsi="David"/>
                <w:color w:val="000000"/>
                <w:sz w:val="22"/>
                <w:szCs w:val="22"/>
                <w:rtl/>
              </w:rPr>
              <w:t xml:space="preserve"> הנותנות מענה ייחודי לאוכלוסיות ייעודיות. </w:t>
            </w:r>
          </w:p>
        </w:tc>
        <w:tc>
          <w:tcPr>
            <w:tcW w:w="4535" w:type="dxa"/>
            <w:vAlign w:val="bottom"/>
          </w:tcPr>
          <w:p w14:paraId="07980493" w14:textId="61E3B7D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המשרד יכריע מה הוא תואר רלוונטי</w:t>
            </w:r>
          </w:p>
        </w:tc>
      </w:tr>
      <w:tr w:rsidR="00BF76C8" w14:paraId="2D39EFC2" w14:textId="77777777" w:rsidTr="00BF76C8">
        <w:tc>
          <w:tcPr>
            <w:tcW w:w="997" w:type="dxa"/>
            <w:vAlign w:val="bottom"/>
          </w:tcPr>
          <w:p w14:paraId="022F5F28"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E623022" w14:textId="780FD5B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תת סל מדע טכנולוגיה ומתמטיקה- סעיף 2.2 </w:t>
            </w:r>
            <w:proofErr w:type="spellStart"/>
            <w:r>
              <w:rPr>
                <w:rFonts w:ascii="David" w:hAnsi="David"/>
                <w:color w:val="000000"/>
                <w:sz w:val="22"/>
                <w:szCs w:val="22"/>
                <w:rtl/>
              </w:rPr>
              <w:t>נסיון</w:t>
            </w:r>
            <w:proofErr w:type="spellEnd"/>
            <w:r>
              <w:rPr>
                <w:rFonts w:ascii="David" w:hAnsi="David"/>
                <w:color w:val="000000"/>
                <w:sz w:val="22"/>
                <w:szCs w:val="22"/>
                <w:rtl/>
              </w:rPr>
              <w:t xml:space="preserve"> רלוונטי</w:t>
            </w:r>
          </w:p>
        </w:tc>
        <w:tc>
          <w:tcPr>
            <w:tcW w:w="6803" w:type="dxa"/>
            <w:vAlign w:val="bottom"/>
          </w:tcPr>
          <w:p w14:paraId="47DD87CF" w14:textId="1287CDC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בטבלת פירוט </w:t>
            </w:r>
            <w:proofErr w:type="spellStart"/>
            <w:r>
              <w:rPr>
                <w:rFonts w:ascii="David" w:hAnsi="David"/>
                <w:color w:val="000000"/>
                <w:sz w:val="22"/>
                <w:szCs w:val="22"/>
                <w:rtl/>
              </w:rPr>
              <w:t>הנסיון</w:t>
            </w:r>
            <w:proofErr w:type="spellEnd"/>
            <w:r>
              <w:rPr>
                <w:rFonts w:ascii="David" w:hAnsi="David"/>
                <w:color w:val="000000"/>
                <w:sz w:val="22"/>
                <w:szCs w:val="22"/>
                <w:rtl/>
              </w:rPr>
              <w:t xml:space="preserve">, יש דרישה לצרף פרטי קשר לקבלת המלצה אישית של אדם אחד לפחות שעבד עם  המפעיל - בהיותנו גוף שמפעיל עשרות מדריכים בשנה, בלתי סביר להעביר המלצה עבור כל אחד ואחת מהם. נבקש להסתפק בהמלצה כוללת על הגוף, או על המלצות מדגמיות על כמות סבירה של מדריכים/ מפעילי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w:t>
            </w:r>
          </w:p>
        </w:tc>
        <w:tc>
          <w:tcPr>
            <w:tcW w:w="4535" w:type="dxa"/>
            <w:vAlign w:val="bottom"/>
          </w:tcPr>
          <w:p w14:paraId="18AFD98F" w14:textId="7EEE8A4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להעביר המלצות בכמות הולמת להיקף הפעילות של המציע</w:t>
            </w:r>
          </w:p>
        </w:tc>
      </w:tr>
      <w:tr w:rsidR="00BF76C8" w14:paraId="63C14996" w14:textId="77777777" w:rsidTr="00BF76C8">
        <w:tc>
          <w:tcPr>
            <w:tcW w:w="997" w:type="dxa"/>
            <w:vAlign w:val="bottom"/>
          </w:tcPr>
          <w:p w14:paraId="4C85E13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471EDB25" w14:textId="203BEC7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השלמת מסמכים</w:t>
            </w:r>
          </w:p>
        </w:tc>
        <w:tc>
          <w:tcPr>
            <w:tcW w:w="6803" w:type="dxa"/>
            <w:vAlign w:val="bottom"/>
          </w:tcPr>
          <w:p w14:paraId="05C9E932" w14:textId="752D1130" w:rsidR="00F26A48" w:rsidRDefault="00F26A48" w:rsidP="00BF76C8">
            <w:pPr>
              <w:keepNext/>
              <w:keepLines/>
              <w:jc w:val="left"/>
              <w:rPr>
                <w:rFonts w:ascii="David" w:hAnsi="David"/>
                <w:color w:val="000000"/>
                <w:sz w:val="22"/>
                <w:szCs w:val="22"/>
                <w:rtl/>
              </w:rPr>
            </w:pPr>
            <w:proofErr w:type="spellStart"/>
            <w:r>
              <w:rPr>
                <w:rFonts w:ascii="David" w:hAnsi="David"/>
                <w:color w:val="000000"/>
                <w:sz w:val="22"/>
                <w:szCs w:val="22"/>
                <w:rtl/>
              </w:rPr>
              <w:t>הוגשתי</w:t>
            </w:r>
            <w:proofErr w:type="spellEnd"/>
            <w:r>
              <w:rPr>
                <w:rFonts w:ascii="David" w:hAnsi="David"/>
                <w:color w:val="000000"/>
                <w:sz w:val="22"/>
                <w:szCs w:val="22"/>
                <w:rtl/>
              </w:rPr>
              <w:t xml:space="preserve"> בקשה למכרז לפני כשנה וקיבלנו דחייה על סעיף חוסר בהמלצות. כל שאר הסעיפים אושרו. השאלה היא האם למכרז החדש נדרש להגיש מחדש את כל המסמכים או ניתן </w:t>
            </w:r>
            <w:proofErr w:type="spellStart"/>
            <w:r>
              <w:rPr>
                <w:rFonts w:ascii="David" w:hAnsi="David"/>
                <w:color w:val="000000"/>
                <w:sz w:val="22"/>
                <w:szCs w:val="22"/>
                <w:rtl/>
              </w:rPr>
              <w:t>להכנס</w:t>
            </w:r>
            <w:proofErr w:type="spellEnd"/>
            <w:r>
              <w:rPr>
                <w:rFonts w:ascii="David" w:hAnsi="David"/>
                <w:color w:val="000000"/>
                <w:sz w:val="22"/>
                <w:szCs w:val="22"/>
                <w:rtl/>
              </w:rPr>
              <w:t xml:space="preserve"> לפרטי התוכנית הקיימת כבר במערכת ולעדכן את ההמלצות הנדרשות ?</w:t>
            </w:r>
          </w:p>
        </w:tc>
        <w:tc>
          <w:tcPr>
            <w:tcW w:w="4535" w:type="dxa"/>
            <w:vAlign w:val="bottom"/>
          </w:tcPr>
          <w:p w14:paraId="2E03D2F8" w14:textId="754B76F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להגיש את מלוא המסמכים בהתאם למפורט בדרישות המכרז</w:t>
            </w:r>
          </w:p>
        </w:tc>
      </w:tr>
      <w:tr w:rsidR="00BF76C8" w14:paraId="05B38844" w14:textId="77777777" w:rsidTr="00BF76C8">
        <w:tc>
          <w:tcPr>
            <w:tcW w:w="997" w:type="dxa"/>
            <w:vAlign w:val="bottom"/>
          </w:tcPr>
          <w:p w14:paraId="6CD376C4"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07802B94" w14:textId="6B21099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תת סל 1.16 - 2.3. שימוש בסביבות או בכלים דיגיטליים</w:t>
            </w:r>
          </w:p>
        </w:tc>
        <w:tc>
          <w:tcPr>
            <w:tcW w:w="6803" w:type="dxa"/>
            <w:vAlign w:val="bottom"/>
          </w:tcPr>
          <w:p w14:paraId="5B146F4E" w14:textId="6D7A214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בעת הכנת הסילבוסים לכל סגמנט גיל - רך, יסודי, חטיבה, תיכון, צוותי חינוך ומורים, יש החובה לכלול את כל  כלי ה- </w:t>
            </w:r>
            <w:r>
              <w:rPr>
                <w:rFonts w:ascii="David" w:hAnsi="David"/>
                <w:color w:val="000000"/>
                <w:sz w:val="22"/>
                <w:szCs w:val="22"/>
              </w:rPr>
              <w:t>AI</w:t>
            </w:r>
            <w:r>
              <w:rPr>
                <w:rFonts w:ascii="David" w:hAnsi="David"/>
                <w:color w:val="000000"/>
                <w:sz w:val="22"/>
                <w:szCs w:val="22"/>
                <w:rtl/>
              </w:rPr>
              <w:t xml:space="preserve"> הקיימים מהרשימה שבקטלוג החינוכי  </w:t>
            </w:r>
            <w:r>
              <w:rPr>
                <w:rFonts w:ascii="David" w:hAnsi="David"/>
                <w:color w:val="000000"/>
                <w:sz w:val="22"/>
                <w:szCs w:val="22"/>
                <w:rtl/>
              </w:rPr>
              <w:lastRenderedPageBreak/>
              <w:t xml:space="preserve">או מספיק רק את הכלים שאני רואה לנכון שמתאימים לתוכנית שבניתי ? (הכוונה לרשימה הגדולה שיש בכלים ומשחקים דיגיטליים). יש מינימום לכמות הכלים שיש לכלול בכל סילבוס? הרשימה שלכם כוללת - ספרי לימוד, סביבות תוכן וכלים ומשחקים </w:t>
            </w:r>
            <w:proofErr w:type="spellStart"/>
            <w:r>
              <w:rPr>
                <w:rFonts w:ascii="David" w:hAnsi="David"/>
                <w:color w:val="000000"/>
                <w:sz w:val="22"/>
                <w:szCs w:val="22"/>
                <w:rtl/>
              </w:rPr>
              <w:t>דיגיטלים</w:t>
            </w:r>
            <w:proofErr w:type="spellEnd"/>
            <w:r>
              <w:rPr>
                <w:rFonts w:ascii="David" w:hAnsi="David"/>
                <w:color w:val="000000"/>
                <w:sz w:val="22"/>
                <w:szCs w:val="22"/>
                <w:rtl/>
              </w:rPr>
              <w:t>. האם חובה להתייחס לכל אחד מהם? מבקשת לקבל מענה מפורט ומוסבר ככל הניתן. תודה</w:t>
            </w:r>
          </w:p>
        </w:tc>
        <w:tc>
          <w:tcPr>
            <w:tcW w:w="4535" w:type="dxa"/>
            <w:vAlign w:val="bottom"/>
          </w:tcPr>
          <w:p w14:paraId="39FEF96C" w14:textId="015A790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יש לכלול את מלוא הכלים הרלבנטיים בהתאם לדרישות תת הסל ומהות התוכנית המוגשת.</w:t>
            </w:r>
          </w:p>
        </w:tc>
      </w:tr>
      <w:tr w:rsidR="00BF76C8" w14:paraId="38BA3680" w14:textId="77777777" w:rsidTr="00BF76C8">
        <w:tc>
          <w:tcPr>
            <w:tcW w:w="997" w:type="dxa"/>
            <w:vAlign w:val="bottom"/>
          </w:tcPr>
          <w:p w14:paraId="6F5B2BD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17AEDD1C" w14:textId="06E1E73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סל 1 - תת סל 1.16 -  3.3.2. פיצול לפי שלבי גיל</w:t>
            </w:r>
          </w:p>
        </w:tc>
        <w:tc>
          <w:tcPr>
            <w:tcW w:w="6803" w:type="dxa"/>
            <w:vAlign w:val="bottom"/>
          </w:tcPr>
          <w:p w14:paraId="2A653F95" w14:textId="5CF9614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כתבתם שיש להכין סילבוס לפי טווחי גיל באופן הבא: ההתאמה לשלב הגיל מבחינת תכנים, שפה, אמצעים ודגשים פדגוגיים. בתוכניות העושות שימוש בכלי בינה מלאכותית/כלים בינלאומיים יש להגיש סילבוסים נפרדים בהתאם לשכבות הגיל הבאות: א-ד,  ה-ו, ז, ח-ט, י-</w:t>
            </w:r>
            <w:proofErr w:type="spellStart"/>
            <w:r>
              <w:rPr>
                <w:rFonts w:ascii="David" w:hAnsi="David"/>
                <w:color w:val="000000"/>
                <w:sz w:val="22"/>
                <w:szCs w:val="22"/>
                <w:rtl/>
              </w:rPr>
              <w:t>יב</w:t>
            </w:r>
            <w:proofErr w:type="spellEnd"/>
            <w:r>
              <w:rPr>
                <w:rFonts w:ascii="David" w:hAnsi="David"/>
                <w:color w:val="000000"/>
                <w:sz w:val="22"/>
                <w:szCs w:val="22"/>
                <w:rtl/>
              </w:rPr>
              <w:t>. הכוונה שעליי להכין 5 סילבוסים שונים לפי חלוקת השכבות גיל הללו? מה עם צוותי חינוך/מורים? הורים? גיל רך? אלו מחייבים עוד 3 סילבוסים שונים? לא מצוין על זה כלום. הוספתם השנה גיל הרך והורים ולא ברור לי איך להתייחס לזה? איך להתייחס בנוסף למורים/צוותי חינוך? ניתן להכין רק לצוותי חינוך ולא לגיל הרך ולהורים?  אנא מענה מפורט ומובן ככל הניתן</w:t>
            </w:r>
          </w:p>
        </w:tc>
        <w:tc>
          <w:tcPr>
            <w:tcW w:w="4535" w:type="dxa"/>
            <w:vAlign w:val="bottom"/>
          </w:tcPr>
          <w:p w14:paraId="09450AC1" w14:textId="23B48D0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להגיש סילבוס נפרד ומותאם עבור כל תוכנית ועבור כל הצעה בהתאם לדרישות ולקובץ המנחה המופיע בכל תת סל,</w:t>
            </w:r>
          </w:p>
        </w:tc>
      </w:tr>
      <w:tr w:rsidR="00BF76C8" w14:paraId="5EACCD0B" w14:textId="77777777" w:rsidTr="00BF76C8">
        <w:tc>
          <w:tcPr>
            <w:tcW w:w="997" w:type="dxa"/>
            <w:vAlign w:val="bottom"/>
          </w:tcPr>
          <w:p w14:paraId="3A78E3A5"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4AC20922" w14:textId="6093D0B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13</w:t>
            </w:r>
          </w:p>
        </w:tc>
        <w:tc>
          <w:tcPr>
            <w:tcW w:w="6803" w:type="dxa"/>
            <w:vAlign w:val="bottom"/>
          </w:tcPr>
          <w:p w14:paraId="10E52F2D" w14:textId="21BA423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1. האם חברה פרטית בע"מ כשאחד מבעלי המניות שלה הוא עובד הוראה שפרש השנה פרישה מוקדמת מרצון לגמלאות ממשרד החינוך יכולה לגשת למכרז ? 2. האם עובד הוראה שנמצא בחל"ת ממשרד החינוך יכול לגשת למכרז ללא היתר עבודה פרטית ממשרד החינוך כל עוד הוא </w:t>
            </w:r>
            <w:proofErr w:type="spellStart"/>
            <w:r>
              <w:rPr>
                <w:rFonts w:ascii="David" w:hAnsi="David"/>
                <w:color w:val="000000"/>
                <w:sz w:val="22"/>
                <w:szCs w:val="22"/>
                <w:rtl/>
              </w:rPr>
              <w:t>בחל"ת?תודה</w:t>
            </w:r>
            <w:proofErr w:type="spellEnd"/>
            <w:r>
              <w:rPr>
                <w:rFonts w:ascii="David" w:hAnsi="David"/>
                <w:color w:val="000000"/>
                <w:sz w:val="22"/>
                <w:szCs w:val="22"/>
                <w:rtl/>
              </w:rPr>
              <w:t xml:space="preserve"> </w:t>
            </w:r>
          </w:p>
        </w:tc>
        <w:tc>
          <w:tcPr>
            <w:tcW w:w="4535" w:type="dxa"/>
            <w:vAlign w:val="bottom"/>
          </w:tcPr>
          <w:p w14:paraId="434F9250" w14:textId="018B691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על הספק לוודא כי כל עובדי הספק הנדרשים לכך, מחזיקים בהיתר עבודה פרטית בהתאם לדרישות העסקתם ודרישות המכרז</w:t>
            </w:r>
          </w:p>
        </w:tc>
      </w:tr>
      <w:tr w:rsidR="00F26A48" w14:paraId="34959B84" w14:textId="77777777" w:rsidTr="00BF76C8">
        <w:tc>
          <w:tcPr>
            <w:tcW w:w="997" w:type="dxa"/>
            <w:vAlign w:val="bottom"/>
          </w:tcPr>
          <w:p w14:paraId="3C672F6F"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D939C80" w14:textId="2E345CD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w:t>
            </w:r>
          </w:p>
        </w:tc>
        <w:tc>
          <w:tcPr>
            <w:tcW w:w="6803" w:type="dxa"/>
            <w:vAlign w:val="bottom"/>
          </w:tcPr>
          <w:p w14:paraId="02E7B8EA" w14:textId="5214A0E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מהו המחיר המקסימלי אותו יכולה להציג עמותה - זה שבטור "עלות מקסימלית לא</w:t>
            </w:r>
            <w:r>
              <w:rPr>
                <w:rFonts w:ascii="David" w:hAnsi="David" w:hint="cs"/>
                <w:color w:val="000000"/>
                <w:sz w:val="22"/>
                <w:szCs w:val="22"/>
                <w:rtl/>
              </w:rPr>
              <w:t xml:space="preserve"> </w:t>
            </w:r>
            <w:r>
              <w:rPr>
                <w:rFonts w:ascii="David" w:hAnsi="David"/>
                <w:color w:val="000000"/>
                <w:sz w:val="22"/>
                <w:szCs w:val="22"/>
                <w:rtl/>
              </w:rPr>
              <w:t>כוללת מע"מ" או זה שבטור "עלות מקסימלית כוללת מע"מ"?</w:t>
            </w:r>
          </w:p>
        </w:tc>
        <w:tc>
          <w:tcPr>
            <w:tcW w:w="4535" w:type="dxa"/>
            <w:vAlign w:val="bottom"/>
          </w:tcPr>
          <w:p w14:paraId="0EAD9764" w14:textId="22935BD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ככל שהעמותה פטורה מתשלום מע"מ במסגרת הפעילות במכרז זה - המחיר </w:t>
            </w:r>
            <w:proofErr w:type="spellStart"/>
            <w:r>
              <w:rPr>
                <w:rFonts w:ascii="David" w:hAnsi="David"/>
                <w:color w:val="000000"/>
                <w:sz w:val="22"/>
                <w:szCs w:val="22"/>
                <w:rtl/>
              </w:rPr>
              <w:t>המקסימילי</w:t>
            </w:r>
            <w:proofErr w:type="spellEnd"/>
            <w:r>
              <w:rPr>
                <w:rFonts w:ascii="David" w:hAnsi="David"/>
                <w:color w:val="000000"/>
                <w:sz w:val="22"/>
                <w:szCs w:val="22"/>
                <w:rtl/>
              </w:rPr>
              <w:t xml:space="preserve"> אותו יכולה להציג העמותה הינו תחת הטור עלות מקסימלית לא כוללת מע"מ.</w:t>
            </w:r>
          </w:p>
        </w:tc>
      </w:tr>
      <w:tr w:rsidR="00F26A48" w14:paraId="08C61D37" w14:textId="77777777" w:rsidTr="00BF76C8">
        <w:tc>
          <w:tcPr>
            <w:tcW w:w="997" w:type="dxa"/>
            <w:vAlign w:val="bottom"/>
          </w:tcPr>
          <w:p w14:paraId="07B74C23"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1DF09516" w14:textId="0A36741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0.12</w:t>
            </w:r>
          </w:p>
        </w:tc>
        <w:tc>
          <w:tcPr>
            <w:tcW w:w="6803" w:type="dxa"/>
            <w:vAlign w:val="bottom"/>
          </w:tcPr>
          <w:p w14:paraId="31943393" w14:textId="66103FF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מבקש הבהרה לעניין העסקת קבלני משנה – האם ניתן? ומה קורה אם אותו קבלן משנה מעסיק עובדים מטעמו</w:t>
            </w:r>
          </w:p>
        </w:tc>
        <w:tc>
          <w:tcPr>
            <w:tcW w:w="4535" w:type="dxa"/>
            <w:vAlign w:val="bottom"/>
          </w:tcPr>
          <w:p w14:paraId="1D8B6C4A" w14:textId="1871D32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ניתן להעסיק קבלני משנה כל עוד קבלנים אלה עומדים במלוא דרישות המכרז, לרבות דרישות הביטוח</w:t>
            </w:r>
          </w:p>
        </w:tc>
      </w:tr>
      <w:tr w:rsidR="00F26A48" w14:paraId="4DB4FCCD" w14:textId="77777777" w:rsidTr="00BF76C8">
        <w:tc>
          <w:tcPr>
            <w:tcW w:w="997" w:type="dxa"/>
            <w:vAlign w:val="bottom"/>
          </w:tcPr>
          <w:p w14:paraId="59B91EA4"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DD9566A" w14:textId="61BD2C8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0.14</w:t>
            </w:r>
          </w:p>
        </w:tc>
        <w:tc>
          <w:tcPr>
            <w:tcW w:w="6803" w:type="dxa"/>
            <w:vAlign w:val="bottom"/>
          </w:tcPr>
          <w:p w14:paraId="05D4FC60" w14:textId="3162B9F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מבקש הבהרה מה לוחות הזמנים </w:t>
            </w:r>
            <w:proofErr w:type="spellStart"/>
            <w:r>
              <w:rPr>
                <w:rFonts w:ascii="David" w:hAnsi="David"/>
                <w:color w:val="000000"/>
                <w:sz w:val="22"/>
                <w:szCs w:val="22"/>
                <w:rtl/>
              </w:rPr>
              <w:t>הרלוונטים</w:t>
            </w:r>
            <w:proofErr w:type="spellEnd"/>
            <w:r>
              <w:rPr>
                <w:rFonts w:ascii="David" w:hAnsi="David"/>
                <w:color w:val="000000"/>
                <w:sz w:val="22"/>
                <w:szCs w:val="22"/>
                <w:rtl/>
              </w:rPr>
              <w:t xml:space="preserve">. לדוגמא, כתוב שמפגש שלא דווח עליו במערכת הספקים נחשב לאי קיום מפגש המזכה בפיצוי מוסכם. אז יש להבהיר, כמה זמן עומד לרשות הספק לדווח? מדוע שלא תינתן התראה מצד מערכת החנוך במקרה כזה טרם דרישה לפיצוי מוסכם? </w:t>
            </w:r>
          </w:p>
        </w:tc>
        <w:tc>
          <w:tcPr>
            <w:tcW w:w="4535" w:type="dxa"/>
            <w:vAlign w:val="bottom"/>
          </w:tcPr>
          <w:p w14:paraId="56E29683" w14:textId="33863BE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על הספק לדווח על קיום המפגש באופן </w:t>
            </w:r>
            <w:proofErr w:type="spellStart"/>
            <w:r>
              <w:rPr>
                <w:rFonts w:ascii="David" w:hAnsi="David"/>
                <w:color w:val="000000"/>
                <w:sz w:val="22"/>
                <w:szCs w:val="22"/>
                <w:rtl/>
              </w:rPr>
              <w:t>מיידי</w:t>
            </w:r>
            <w:proofErr w:type="spellEnd"/>
            <w:r>
              <w:rPr>
                <w:rFonts w:ascii="David" w:hAnsi="David"/>
                <w:color w:val="000000"/>
                <w:sz w:val="22"/>
                <w:szCs w:val="22"/>
                <w:rtl/>
              </w:rPr>
              <w:t>. המשרד אינו מתחייב למתן התראה טרם דרישת פיצוי מוסכם.</w:t>
            </w:r>
          </w:p>
        </w:tc>
      </w:tr>
      <w:tr w:rsidR="00F26A48" w14:paraId="297260C8" w14:textId="77777777" w:rsidTr="00BF76C8">
        <w:tc>
          <w:tcPr>
            <w:tcW w:w="997" w:type="dxa"/>
            <w:vAlign w:val="bottom"/>
          </w:tcPr>
          <w:p w14:paraId="65D16AA1"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DF48AF1" w14:textId="3FB43B8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0.15.1.1.1</w:t>
            </w:r>
          </w:p>
        </w:tc>
        <w:tc>
          <w:tcPr>
            <w:tcW w:w="6803" w:type="dxa"/>
            <w:vAlign w:val="bottom"/>
          </w:tcPr>
          <w:p w14:paraId="1982FAF9" w14:textId="005D39A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ממה מורכב המשוב? האם ניתן לראות את השאלות ששואלים?</w:t>
            </w:r>
          </w:p>
        </w:tc>
        <w:tc>
          <w:tcPr>
            <w:tcW w:w="4535" w:type="dxa"/>
            <w:vAlign w:val="bottom"/>
          </w:tcPr>
          <w:p w14:paraId="50E2D781" w14:textId="1379CD0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המשוב יבוצע בהתאם לשיקול דעת המשרד</w:t>
            </w:r>
          </w:p>
        </w:tc>
      </w:tr>
      <w:tr w:rsidR="00F26A48" w14:paraId="70DD33FE" w14:textId="77777777" w:rsidTr="00BF76C8">
        <w:tc>
          <w:tcPr>
            <w:tcW w:w="997" w:type="dxa"/>
            <w:vAlign w:val="bottom"/>
          </w:tcPr>
          <w:p w14:paraId="11AADFD5"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359AA65" w14:textId="42BB6E1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0.15.4.4</w:t>
            </w:r>
          </w:p>
        </w:tc>
        <w:tc>
          <w:tcPr>
            <w:tcW w:w="6803" w:type="dxa"/>
            <w:vAlign w:val="bottom"/>
          </w:tcPr>
          <w:p w14:paraId="01EAD17E" w14:textId="2B7A794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מבקש לעיין בכל המשוב ולא רק בציון המשוקלל</w:t>
            </w:r>
          </w:p>
        </w:tc>
        <w:tc>
          <w:tcPr>
            <w:tcW w:w="4535" w:type="dxa"/>
            <w:vAlign w:val="bottom"/>
          </w:tcPr>
          <w:p w14:paraId="2873785C" w14:textId="148C0C9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אין שינוי במסמכי המכרז. </w:t>
            </w:r>
          </w:p>
        </w:tc>
      </w:tr>
      <w:tr w:rsidR="00F26A48" w14:paraId="2AA8E684" w14:textId="77777777" w:rsidTr="00BF76C8">
        <w:tc>
          <w:tcPr>
            <w:tcW w:w="997" w:type="dxa"/>
            <w:vAlign w:val="bottom"/>
          </w:tcPr>
          <w:p w14:paraId="0EA45C48"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274FF49" w14:textId="5BCC98C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0.15.1.1.3</w:t>
            </w:r>
          </w:p>
        </w:tc>
        <w:tc>
          <w:tcPr>
            <w:tcW w:w="6803" w:type="dxa"/>
            <w:vAlign w:val="bottom"/>
          </w:tcPr>
          <w:p w14:paraId="6D727825" w14:textId="530D2D6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מה היחס בין הניסיון / משובים משנים קודמות לבין ציוני המשוב בסעיפים הקודמים? האם ניתן לפסול ספק רק על בסיס ניסיון קודם?</w:t>
            </w:r>
          </w:p>
        </w:tc>
        <w:tc>
          <w:tcPr>
            <w:tcW w:w="4535" w:type="dxa"/>
            <w:vAlign w:val="bottom"/>
          </w:tcPr>
          <w:p w14:paraId="5B782178" w14:textId="3B92D97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קשר בין ציוני המשוב לבין אפשרות גריעת הספקים בהתאם לסעיף זה</w:t>
            </w:r>
          </w:p>
        </w:tc>
      </w:tr>
      <w:tr w:rsidR="00F26A48" w14:paraId="5E9E0C49" w14:textId="77777777" w:rsidTr="00BF76C8">
        <w:tc>
          <w:tcPr>
            <w:tcW w:w="997" w:type="dxa"/>
            <w:vAlign w:val="bottom"/>
          </w:tcPr>
          <w:p w14:paraId="57B054B1"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2ADEE7B" w14:textId="0BACEA3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0.15.1.2</w:t>
            </w:r>
          </w:p>
        </w:tc>
        <w:tc>
          <w:tcPr>
            <w:tcW w:w="6803" w:type="dxa"/>
            <w:vAlign w:val="bottom"/>
          </w:tcPr>
          <w:p w14:paraId="05A2B8E8" w14:textId="03A321B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כל גריעה של ספק מהמאגר צריכה להיות בכפוף לזכות להשמיע טענות בטרם קבלת החלטה ולאחר שהועברו אליו לעיון ובדיקה של מלוא החומרים / הטענות המהווים בסיס לגריעתו מהמאגר</w:t>
            </w:r>
          </w:p>
        </w:tc>
        <w:tc>
          <w:tcPr>
            <w:tcW w:w="4535" w:type="dxa"/>
            <w:vAlign w:val="bottom"/>
          </w:tcPr>
          <w:p w14:paraId="4E9C560D" w14:textId="2451577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סעיף 0.15.1.2</w:t>
            </w:r>
          </w:p>
        </w:tc>
      </w:tr>
      <w:tr w:rsidR="00F26A48" w14:paraId="607E5C12" w14:textId="77777777" w:rsidTr="00BF76C8">
        <w:tc>
          <w:tcPr>
            <w:tcW w:w="997" w:type="dxa"/>
            <w:vAlign w:val="bottom"/>
          </w:tcPr>
          <w:p w14:paraId="447D7F2A"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1D8453DD" w14:textId="5F95AFA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0.17</w:t>
            </w:r>
          </w:p>
        </w:tc>
        <w:tc>
          <w:tcPr>
            <w:tcW w:w="6803" w:type="dxa"/>
            <w:vAlign w:val="bottom"/>
          </w:tcPr>
          <w:p w14:paraId="78920472" w14:textId="0C8136D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מדוע למדינה / רשות  הזכות לדרוש ערבות ביצוע? ואילו לבתי ספר אין זכות כזו. נבקש להבהיר, שבשני המקרים אין זכות לערבות ביצוע, או לחילופין, לציין כי רק מעל הזמנת שירותים בהיקף שייקבע, ניתן להזמין ערבות ביצוע</w:t>
            </w:r>
          </w:p>
        </w:tc>
        <w:tc>
          <w:tcPr>
            <w:tcW w:w="4535" w:type="dxa"/>
            <w:vAlign w:val="bottom"/>
          </w:tcPr>
          <w:p w14:paraId="14C18E57" w14:textId="5421E2B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הבקשה נדחית. המשרד שומר לעצמו את הזכות לדרוש ערבות ביצוע במקרים בהם יחליט כי יש בכך צורך</w:t>
            </w:r>
          </w:p>
        </w:tc>
      </w:tr>
      <w:tr w:rsidR="00F26A48" w14:paraId="31710E59" w14:textId="77777777" w:rsidTr="00BF76C8">
        <w:tc>
          <w:tcPr>
            <w:tcW w:w="997" w:type="dxa"/>
            <w:vAlign w:val="bottom"/>
          </w:tcPr>
          <w:p w14:paraId="3487A84B"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35027B3" w14:textId="330490E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0.17.9</w:t>
            </w:r>
          </w:p>
        </w:tc>
        <w:tc>
          <w:tcPr>
            <w:tcW w:w="6803" w:type="dxa"/>
            <w:vAlign w:val="bottom"/>
          </w:tcPr>
          <w:p w14:paraId="450FF1CB" w14:textId="5137CDC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לקבוע תקופה מקסימלית לתשלום</w:t>
            </w:r>
          </w:p>
        </w:tc>
        <w:tc>
          <w:tcPr>
            <w:tcW w:w="4535" w:type="dxa"/>
            <w:vAlign w:val="bottom"/>
          </w:tcPr>
          <w:p w14:paraId="0FBBC494" w14:textId="64DD24C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w:t>
            </w:r>
          </w:p>
        </w:tc>
      </w:tr>
      <w:tr w:rsidR="00F26A48" w14:paraId="3A1F0836" w14:textId="77777777" w:rsidTr="00BF76C8">
        <w:tc>
          <w:tcPr>
            <w:tcW w:w="997" w:type="dxa"/>
            <w:vAlign w:val="bottom"/>
          </w:tcPr>
          <w:p w14:paraId="580A1C02"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16E16D18" w14:textId="12D9B57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סעיף 12.2 + סעיף 12.7 להסכם</w:t>
            </w:r>
          </w:p>
        </w:tc>
        <w:tc>
          <w:tcPr>
            <w:tcW w:w="6803" w:type="dxa"/>
            <w:vAlign w:val="bottom"/>
          </w:tcPr>
          <w:p w14:paraId="6122E891" w14:textId="4512C29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להוסיף, כי כל פיצוי כאמור, יהא בכפוף לכך שהמשרד / המדינה הודיעה לספק מיד עם היוודע דבר הנזק / הדרישה, לא התפשרה ללא אישור מראש ובכתב של הספק, אפשרה לספק לנהל את ההגנה מטעמו, והעמידה לרשותו כל מידע שיידרש בקשר לנזק / דרישה</w:t>
            </w:r>
          </w:p>
        </w:tc>
        <w:tc>
          <w:tcPr>
            <w:tcW w:w="4535" w:type="dxa"/>
            <w:vAlign w:val="bottom"/>
          </w:tcPr>
          <w:p w14:paraId="1340DB05" w14:textId="7BC0BF9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ינהג בשקיפות ובסבירות בהפעלת סעיף זה.</w:t>
            </w:r>
          </w:p>
        </w:tc>
      </w:tr>
      <w:tr w:rsidR="00F26A48" w14:paraId="0DEEF4BB" w14:textId="77777777" w:rsidTr="00BF76C8">
        <w:tc>
          <w:tcPr>
            <w:tcW w:w="997" w:type="dxa"/>
            <w:vAlign w:val="bottom"/>
          </w:tcPr>
          <w:p w14:paraId="6348CE0C"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B157DC5" w14:textId="2C83441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14</w:t>
            </w:r>
          </w:p>
        </w:tc>
        <w:tc>
          <w:tcPr>
            <w:tcW w:w="6803" w:type="dxa"/>
            <w:vAlign w:val="bottom"/>
          </w:tcPr>
          <w:p w14:paraId="0286DF7D" w14:textId="42D936B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לא ניתן להעביר בעלות בקניין הרוחני. יש להבהיר, שהמדינה מקבלת זכות שימוש בחומרים אשר תופסק עם סיום ההתקשרות מכל סיבה שהיא</w:t>
            </w:r>
          </w:p>
        </w:tc>
        <w:tc>
          <w:tcPr>
            <w:tcW w:w="4535" w:type="dxa"/>
            <w:vAlign w:val="bottom"/>
          </w:tcPr>
          <w:p w14:paraId="0B3867B3" w14:textId="221437E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21 לעיל</w:t>
            </w:r>
          </w:p>
        </w:tc>
      </w:tr>
      <w:tr w:rsidR="00F26A48" w14:paraId="1C5522C6" w14:textId="77777777" w:rsidTr="00BF76C8">
        <w:tc>
          <w:tcPr>
            <w:tcW w:w="997" w:type="dxa"/>
            <w:vAlign w:val="bottom"/>
          </w:tcPr>
          <w:p w14:paraId="2F43879A"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4CB5E24E" w14:textId="7CB1B90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15 </w:t>
            </w:r>
            <w:proofErr w:type="spellStart"/>
            <w:r>
              <w:rPr>
                <w:rFonts w:ascii="David" w:hAnsi="David"/>
                <w:color w:val="000000"/>
                <w:sz w:val="22"/>
                <w:szCs w:val="22"/>
                <w:rtl/>
              </w:rPr>
              <w:t>ס"ק</w:t>
            </w:r>
            <w:proofErr w:type="spellEnd"/>
            <w:r>
              <w:rPr>
                <w:rFonts w:ascii="David" w:hAnsi="David"/>
                <w:color w:val="000000"/>
                <w:sz w:val="22"/>
                <w:szCs w:val="22"/>
                <w:rtl/>
              </w:rPr>
              <w:t xml:space="preserve"> 2</w:t>
            </w:r>
          </w:p>
        </w:tc>
        <w:tc>
          <w:tcPr>
            <w:tcW w:w="6803" w:type="dxa"/>
            <w:vAlign w:val="bottom"/>
          </w:tcPr>
          <w:p w14:paraId="78B7AF7C" w14:textId="491494D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מבקש למחוק, זה סעיף בעייתי בכל הנוגע למידע הכפוף לזכויות יוצרים.</w:t>
            </w:r>
          </w:p>
        </w:tc>
        <w:tc>
          <w:tcPr>
            <w:tcW w:w="4535" w:type="dxa"/>
            <w:vAlign w:val="bottom"/>
          </w:tcPr>
          <w:p w14:paraId="39D4307E" w14:textId="359EDEA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21 לעיל</w:t>
            </w:r>
          </w:p>
        </w:tc>
      </w:tr>
      <w:tr w:rsidR="00F26A48" w14:paraId="18C8983E" w14:textId="77777777" w:rsidTr="00BF76C8">
        <w:tc>
          <w:tcPr>
            <w:tcW w:w="997" w:type="dxa"/>
            <w:vAlign w:val="bottom"/>
          </w:tcPr>
          <w:p w14:paraId="46CFCA64"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C94485A" w14:textId="2ACFE79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15 </w:t>
            </w:r>
            <w:proofErr w:type="spellStart"/>
            <w:r>
              <w:rPr>
                <w:rFonts w:ascii="David" w:hAnsi="David"/>
                <w:color w:val="000000"/>
                <w:sz w:val="22"/>
                <w:szCs w:val="22"/>
                <w:rtl/>
              </w:rPr>
              <w:t>ס"ק</w:t>
            </w:r>
            <w:proofErr w:type="spellEnd"/>
            <w:r>
              <w:rPr>
                <w:rFonts w:ascii="David" w:hAnsi="David"/>
                <w:color w:val="000000"/>
                <w:sz w:val="22"/>
                <w:szCs w:val="22"/>
                <w:rtl/>
              </w:rPr>
              <w:t xml:space="preserve"> 3</w:t>
            </w:r>
          </w:p>
        </w:tc>
        <w:tc>
          <w:tcPr>
            <w:tcW w:w="6803" w:type="dxa"/>
            <w:vAlign w:val="bottom"/>
          </w:tcPr>
          <w:p w14:paraId="4FA87F5C" w14:textId="04F42D3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בעייתי לאפשר בדיקה של ספרי החשבונות. בכל מקרה, יש להגביל רק לביקורת לפי סעיף 11.5 להסכם</w:t>
            </w:r>
          </w:p>
        </w:tc>
        <w:tc>
          <w:tcPr>
            <w:tcW w:w="4535" w:type="dxa"/>
            <w:vAlign w:val="bottom"/>
          </w:tcPr>
          <w:p w14:paraId="0E2ABE06" w14:textId="2676D0D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21 לעיל</w:t>
            </w:r>
          </w:p>
        </w:tc>
      </w:tr>
      <w:tr w:rsidR="00F26A48" w14:paraId="0B17F6A5" w14:textId="77777777" w:rsidTr="00BF76C8">
        <w:tc>
          <w:tcPr>
            <w:tcW w:w="997" w:type="dxa"/>
            <w:vAlign w:val="bottom"/>
          </w:tcPr>
          <w:p w14:paraId="50FB43CC"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5264D05C" w14:textId="3736EE1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18</w:t>
            </w:r>
          </w:p>
        </w:tc>
        <w:tc>
          <w:tcPr>
            <w:tcW w:w="6803" w:type="dxa"/>
            <w:vAlign w:val="bottom"/>
          </w:tcPr>
          <w:p w14:paraId="009A3ECE" w14:textId="51580F3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אם הערבות אינה רלוונטית כפי שמצוין בסוגריים, נבקש למחוק את הסעיף. מבלי לגרוע וככל והסעיף כן רלוונטי, יש להעביר שחילוט הערבות הינו רק לאחר מתן התראה מראש בת 14 ימים על כוונה לעשות כן ואשר במהלכם לא תוקנה ההפרה. </w:t>
            </w:r>
          </w:p>
        </w:tc>
        <w:tc>
          <w:tcPr>
            <w:tcW w:w="4535" w:type="dxa"/>
            <w:vAlign w:val="bottom"/>
          </w:tcPr>
          <w:p w14:paraId="38680F19" w14:textId="3A4B9EC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w:t>
            </w:r>
          </w:p>
        </w:tc>
      </w:tr>
      <w:tr w:rsidR="00F26A48" w14:paraId="76C9E13C" w14:textId="77777777" w:rsidTr="00BF76C8">
        <w:tc>
          <w:tcPr>
            <w:tcW w:w="997" w:type="dxa"/>
            <w:vAlign w:val="bottom"/>
          </w:tcPr>
          <w:p w14:paraId="7679AC75"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4DA0CE0" w14:textId="0217C35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15.2</w:t>
            </w:r>
          </w:p>
        </w:tc>
        <w:tc>
          <w:tcPr>
            <w:tcW w:w="6803" w:type="dxa"/>
            <w:vAlign w:val="bottom"/>
          </w:tcPr>
          <w:p w14:paraId="2C2CB755" w14:textId="64ADA22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מבקש להגביל סעיף זה בגין הוצאות ישירות בלבד ולא יעלה על גובה הסכומים ששולמו לספק במסגרת ההסכם.</w:t>
            </w:r>
          </w:p>
        </w:tc>
        <w:tc>
          <w:tcPr>
            <w:tcW w:w="4535" w:type="dxa"/>
            <w:vAlign w:val="bottom"/>
          </w:tcPr>
          <w:p w14:paraId="4A81F612" w14:textId="743322F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ינהג בשקיפות ובסבירות בהפעלת סעיף זה.</w:t>
            </w:r>
          </w:p>
        </w:tc>
      </w:tr>
      <w:tr w:rsidR="00F26A48" w14:paraId="6F0AEC09" w14:textId="77777777" w:rsidTr="00BF76C8">
        <w:tc>
          <w:tcPr>
            <w:tcW w:w="997" w:type="dxa"/>
            <w:vAlign w:val="bottom"/>
          </w:tcPr>
          <w:p w14:paraId="0C9B4A39"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C7B28E0" w14:textId="68D22CC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0.15.2.1</w:t>
            </w:r>
          </w:p>
        </w:tc>
        <w:tc>
          <w:tcPr>
            <w:tcW w:w="6803" w:type="dxa"/>
            <w:vAlign w:val="bottom"/>
          </w:tcPr>
          <w:p w14:paraId="5BDBEDBE" w14:textId="620DE66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האם הכוונה ל-21 ימי עסקים?</w:t>
            </w:r>
          </w:p>
        </w:tc>
        <w:tc>
          <w:tcPr>
            <w:tcW w:w="4535" w:type="dxa"/>
            <w:vAlign w:val="bottom"/>
          </w:tcPr>
          <w:p w14:paraId="1F3C8018" w14:textId="4A4DCCA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הכוונה היא ל-21 ימים </w:t>
            </w:r>
            <w:proofErr w:type="spellStart"/>
            <w:r>
              <w:rPr>
                <w:rFonts w:ascii="David" w:hAnsi="David"/>
                <w:color w:val="000000"/>
                <w:sz w:val="22"/>
                <w:szCs w:val="22"/>
                <w:rtl/>
              </w:rPr>
              <w:t>קלנדריים</w:t>
            </w:r>
            <w:proofErr w:type="spellEnd"/>
          </w:p>
        </w:tc>
      </w:tr>
      <w:tr w:rsidR="00F26A48" w14:paraId="303DDC10" w14:textId="77777777" w:rsidTr="00BF76C8">
        <w:tc>
          <w:tcPr>
            <w:tcW w:w="997" w:type="dxa"/>
            <w:vAlign w:val="bottom"/>
          </w:tcPr>
          <w:p w14:paraId="495D1ABC"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13D77225" w14:textId="25B0C91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0.23.3</w:t>
            </w:r>
          </w:p>
        </w:tc>
        <w:tc>
          <w:tcPr>
            <w:tcW w:w="6803" w:type="dxa"/>
            <w:vAlign w:val="bottom"/>
          </w:tcPr>
          <w:p w14:paraId="4B42B2BB" w14:textId="0A1FF19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מהי כמות המפגשים בשנה? מה אורך כל מפגש? במידה והספק לא מגיע, מהו העונש?</w:t>
            </w:r>
          </w:p>
        </w:tc>
        <w:tc>
          <w:tcPr>
            <w:tcW w:w="4535" w:type="dxa"/>
            <w:vAlign w:val="bottom"/>
          </w:tcPr>
          <w:p w14:paraId="58CFA01A" w14:textId="068507F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המשרד מעריך כי מדובר במפגשים בודדים לאורך השנה וכל ספק ו/או מישהו מטעמו הנכלל בתת סל זה </w:t>
            </w:r>
            <w:proofErr w:type="spellStart"/>
            <w:r>
              <w:rPr>
                <w:rFonts w:ascii="David" w:hAnsi="David"/>
                <w:color w:val="000000"/>
                <w:sz w:val="22"/>
                <w:szCs w:val="22"/>
                <w:rtl/>
              </w:rPr>
              <w:t>מחוייב</w:t>
            </w:r>
            <w:proofErr w:type="spellEnd"/>
            <w:r>
              <w:rPr>
                <w:rFonts w:ascii="David" w:hAnsi="David"/>
                <w:color w:val="000000"/>
                <w:sz w:val="22"/>
                <w:szCs w:val="22"/>
                <w:rtl/>
              </w:rPr>
              <w:t xml:space="preserve"> להשתתף בכל המפגשים</w:t>
            </w:r>
          </w:p>
        </w:tc>
      </w:tr>
      <w:tr w:rsidR="00F26A48" w14:paraId="42DF5AE1" w14:textId="77777777" w:rsidTr="00BF76C8">
        <w:tc>
          <w:tcPr>
            <w:tcW w:w="997" w:type="dxa"/>
            <w:vAlign w:val="bottom"/>
          </w:tcPr>
          <w:p w14:paraId="1A0E0A9D"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7B9DFBC" w14:textId="388ECF0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0.6</w:t>
            </w:r>
          </w:p>
        </w:tc>
        <w:tc>
          <w:tcPr>
            <w:tcW w:w="6803" w:type="dxa"/>
            <w:vAlign w:val="bottom"/>
          </w:tcPr>
          <w:p w14:paraId="20C8F9B4" w14:textId="59A9A3B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קיימת דרישה לצרף המלצות לכל תוכנית. באם זאת תוכנית חדשה, הכיצד ניתן לצרף לגביה </w:t>
            </w:r>
            <w:proofErr w:type="spellStart"/>
            <w:r>
              <w:rPr>
                <w:rFonts w:ascii="David" w:hAnsi="David"/>
                <w:color w:val="000000"/>
                <w:sz w:val="22"/>
                <w:szCs w:val="22"/>
                <w:rtl/>
              </w:rPr>
              <w:t>המלצות?המצב</w:t>
            </w:r>
            <w:proofErr w:type="spellEnd"/>
            <w:r>
              <w:rPr>
                <w:rFonts w:ascii="David" w:hAnsi="David"/>
                <w:color w:val="000000"/>
                <w:sz w:val="22"/>
                <w:szCs w:val="22"/>
                <w:rtl/>
              </w:rPr>
              <w:t xml:space="preserve"> הקיים למעשה מנציח רק תוכניות קיימות ומונע </w:t>
            </w:r>
            <w:proofErr w:type="spellStart"/>
            <w:r>
              <w:rPr>
                <w:rFonts w:ascii="David" w:hAnsi="David"/>
                <w:color w:val="000000"/>
                <w:sz w:val="22"/>
                <w:szCs w:val="22"/>
                <w:rtl/>
              </w:rPr>
              <w:t>חדשנות.מבקש</w:t>
            </w:r>
            <w:proofErr w:type="spellEnd"/>
            <w:r>
              <w:rPr>
                <w:rFonts w:ascii="David" w:hAnsi="David"/>
                <w:color w:val="000000"/>
                <w:sz w:val="22"/>
                <w:szCs w:val="22"/>
                <w:rtl/>
              </w:rPr>
              <w:t xml:space="preserve"> לבטל דרישה זאת.</w:t>
            </w:r>
          </w:p>
        </w:tc>
        <w:tc>
          <w:tcPr>
            <w:tcW w:w="4535" w:type="dxa"/>
            <w:vAlign w:val="bottom"/>
          </w:tcPr>
          <w:p w14:paraId="59203007" w14:textId="5BF9E78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28 לעיל</w:t>
            </w:r>
          </w:p>
        </w:tc>
      </w:tr>
      <w:tr w:rsidR="00F26A48" w14:paraId="29AF9F0E" w14:textId="77777777" w:rsidTr="00BF76C8">
        <w:tc>
          <w:tcPr>
            <w:tcW w:w="997" w:type="dxa"/>
            <w:vAlign w:val="bottom"/>
          </w:tcPr>
          <w:p w14:paraId="5A22941E"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7B992114" w14:textId="1D3466F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0.7.1</w:t>
            </w:r>
          </w:p>
        </w:tc>
        <w:tc>
          <w:tcPr>
            <w:tcW w:w="6803" w:type="dxa"/>
            <w:vAlign w:val="bottom"/>
          </w:tcPr>
          <w:p w14:paraId="3C9708D5" w14:textId="7E5FA0D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אני ספקית מורשית </w:t>
            </w:r>
            <w:proofErr w:type="spellStart"/>
            <w:r>
              <w:rPr>
                <w:rFonts w:ascii="David" w:hAnsi="David"/>
                <w:color w:val="000000"/>
                <w:sz w:val="22"/>
                <w:szCs w:val="22"/>
                <w:rtl/>
              </w:rPr>
              <w:t>בגפ"ן</w:t>
            </w:r>
            <w:proofErr w:type="spellEnd"/>
            <w:r>
              <w:rPr>
                <w:rFonts w:ascii="David" w:hAnsi="David"/>
                <w:color w:val="000000"/>
                <w:sz w:val="22"/>
                <w:szCs w:val="22"/>
                <w:rtl/>
              </w:rPr>
              <w:t xml:space="preserve"> כבר מספר שנים - -----והיא עוסקת בהכלה והשתלבות. לא שמתי לב שהייתי צרכה לחדש את המכרז בשנת תשפ"ה בעקבות ------</w:t>
            </w:r>
            <w:proofErr w:type="spellStart"/>
            <w:r>
              <w:rPr>
                <w:rFonts w:ascii="David" w:hAnsi="David"/>
                <w:color w:val="000000"/>
                <w:sz w:val="22"/>
                <w:szCs w:val="22"/>
                <w:rtl/>
              </w:rPr>
              <w:t>בעקבות</w:t>
            </w:r>
            <w:proofErr w:type="spellEnd"/>
            <w:r>
              <w:rPr>
                <w:rFonts w:ascii="David" w:hAnsi="David"/>
                <w:color w:val="000000"/>
                <w:sz w:val="22"/>
                <w:szCs w:val="22"/>
                <w:rtl/>
              </w:rPr>
              <w:t xml:space="preserve"> המלחמה. בתי ספר רבים ממש רוצים לקחת את התוכנית הזו, שהיא חשובה במיוחד בתקופה הנוכחית לבניית חוסן נפשי אצל התלמידים אחרי המלחמה. האם אני צרכה לגשת מחדש למכרז ולעבור את כל התהליך או שניתן לקצר עבורי את התהליך הזה ולהתחשב במצב? האם אני צרכה לחכות ל24/12 להגשת המכרז מחדש?</w:t>
            </w:r>
          </w:p>
        </w:tc>
        <w:tc>
          <w:tcPr>
            <w:tcW w:w="4535" w:type="dxa"/>
            <w:vAlign w:val="bottom"/>
          </w:tcPr>
          <w:p w14:paraId="093AA3EE" w14:textId="35A978D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להגיש את מלוא המסמכים בהתאם למפורט בדרישות המכרז</w:t>
            </w:r>
          </w:p>
        </w:tc>
      </w:tr>
      <w:tr w:rsidR="00F26A48" w14:paraId="3C8441FD" w14:textId="77777777" w:rsidTr="00BF76C8">
        <w:tc>
          <w:tcPr>
            <w:tcW w:w="997" w:type="dxa"/>
            <w:vAlign w:val="bottom"/>
          </w:tcPr>
          <w:p w14:paraId="3F565F90"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F9CE888" w14:textId="418EE21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13</w:t>
            </w:r>
          </w:p>
        </w:tc>
        <w:tc>
          <w:tcPr>
            <w:tcW w:w="6803" w:type="dxa"/>
            <w:vAlign w:val="bottom"/>
          </w:tcPr>
          <w:p w14:paraId="7191A5B6" w14:textId="21849FD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מדובר בחברה פרטית בע"מ שיש בה שני בעלי מניות : אחד מבעלי המניות שלה פרש פרישה לפנסיה מוקדמת מרצון בשנה הנוכחית ובעל המניות השני נמצא בחל"ת (חופשה ללא תשלום ממשרד החינוך) השאלה היא:  האם החברה יכולה לגשת למכרז ?תודה   </w:t>
            </w:r>
          </w:p>
        </w:tc>
        <w:tc>
          <w:tcPr>
            <w:tcW w:w="4535" w:type="dxa"/>
            <w:vAlign w:val="bottom"/>
          </w:tcPr>
          <w:p w14:paraId="7B8F1E24" w14:textId="77F3DA6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64 לעיל</w:t>
            </w:r>
          </w:p>
        </w:tc>
      </w:tr>
      <w:tr w:rsidR="00F26A48" w14:paraId="17F4859D" w14:textId="77777777" w:rsidTr="00BF76C8">
        <w:tc>
          <w:tcPr>
            <w:tcW w:w="997" w:type="dxa"/>
            <w:vAlign w:val="bottom"/>
          </w:tcPr>
          <w:p w14:paraId="7326F5A1"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38AA1208" w14:textId="610DCA0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עובדי הוראה</w:t>
            </w:r>
          </w:p>
        </w:tc>
        <w:tc>
          <w:tcPr>
            <w:tcW w:w="6803" w:type="dxa"/>
            <w:vAlign w:val="bottom"/>
          </w:tcPr>
          <w:p w14:paraId="6F829026" w14:textId="001787CD" w:rsidR="00F26A48" w:rsidRDefault="00BF76C8" w:rsidP="00BF76C8">
            <w:pPr>
              <w:keepNext/>
              <w:keepLines/>
              <w:jc w:val="left"/>
              <w:rPr>
                <w:rFonts w:ascii="David" w:hAnsi="David"/>
                <w:color w:val="000000"/>
                <w:sz w:val="22"/>
                <w:szCs w:val="22"/>
                <w:rtl/>
              </w:rPr>
            </w:pPr>
            <w:r w:rsidRPr="00BF76C8">
              <w:rPr>
                <w:rFonts w:ascii="David" w:hAnsi="David"/>
                <w:color w:val="000000"/>
                <w:sz w:val="22"/>
                <w:szCs w:val="22"/>
                <w:rtl/>
              </w:rPr>
              <w:t xml:space="preserve">אני מתכננת להיקלט בבית ספר חדש במהלך שנה זו ולשנה הבאה. כיצד עליי להגיש את המכרז אם אין לי כרגע מנהל מעסיק שיחתום עבורי על ההצהרה לעובדי הוראה? בנוסף, האם קיים סנכרון ביניכם לבין המפקחים שצריכים לחתום על ההצהרה? כי מאד קשה להשיג אותם </w:t>
            </w:r>
            <w:proofErr w:type="spellStart"/>
            <w:r w:rsidRPr="00BF76C8">
              <w:rPr>
                <w:rFonts w:ascii="David" w:hAnsi="David"/>
                <w:color w:val="000000"/>
                <w:sz w:val="22"/>
                <w:szCs w:val="22"/>
                <w:rtl/>
              </w:rPr>
              <w:t>לחתימות.נכון</w:t>
            </w:r>
            <w:proofErr w:type="spellEnd"/>
            <w:r w:rsidRPr="00BF76C8">
              <w:rPr>
                <w:rFonts w:ascii="David" w:hAnsi="David"/>
                <w:color w:val="000000"/>
                <w:sz w:val="22"/>
                <w:szCs w:val="22"/>
                <w:rtl/>
              </w:rPr>
              <w:t xml:space="preserve"> להיום </w:t>
            </w:r>
            <w:proofErr w:type="spellStart"/>
            <w:r w:rsidRPr="00BF76C8">
              <w:rPr>
                <w:rFonts w:ascii="David" w:hAnsi="David"/>
                <w:color w:val="000000"/>
                <w:sz w:val="22"/>
                <w:szCs w:val="22"/>
                <w:rtl/>
              </w:rPr>
              <w:t>התכנית</w:t>
            </w:r>
            <w:proofErr w:type="spellEnd"/>
            <w:r w:rsidRPr="00BF76C8">
              <w:rPr>
                <w:rFonts w:ascii="David" w:hAnsi="David"/>
                <w:color w:val="000000"/>
                <w:sz w:val="22"/>
                <w:szCs w:val="22"/>
                <w:rtl/>
              </w:rPr>
              <w:t xml:space="preserve"> שלי בהקפאה כי לא הייתה לי חתימה </w:t>
            </w:r>
            <w:proofErr w:type="spellStart"/>
            <w:r w:rsidRPr="00BF76C8">
              <w:rPr>
                <w:rFonts w:ascii="David" w:hAnsi="David"/>
                <w:color w:val="000000"/>
                <w:sz w:val="22"/>
                <w:szCs w:val="22"/>
                <w:rtl/>
              </w:rPr>
              <w:t>לשנ</w:t>
            </w:r>
            <w:proofErr w:type="spellEnd"/>
          </w:p>
        </w:tc>
        <w:tc>
          <w:tcPr>
            <w:tcW w:w="4535" w:type="dxa"/>
            <w:vAlign w:val="bottom"/>
          </w:tcPr>
          <w:p w14:paraId="7EE0FA70" w14:textId="3AF68E0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המשרד אינו יכול להשיב על שאלות פרטיות. ככל ובהתאם לכללי המשרד והמכרז יחול עליך הצורך להחזיק בהיתר עבודה פרטית, עליך יהיה להציג היתר זה בהתאם לדרישת המשרד</w:t>
            </w:r>
          </w:p>
        </w:tc>
      </w:tr>
      <w:tr w:rsidR="00F26A48" w14:paraId="0723B511" w14:textId="77777777" w:rsidTr="00BF76C8">
        <w:tc>
          <w:tcPr>
            <w:tcW w:w="997" w:type="dxa"/>
            <w:vAlign w:val="bottom"/>
          </w:tcPr>
          <w:p w14:paraId="0CB56807"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26647FA1" w14:textId="1FB3182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0.12.1</w:t>
            </w:r>
          </w:p>
        </w:tc>
        <w:tc>
          <w:tcPr>
            <w:tcW w:w="6803" w:type="dxa"/>
            <w:vAlign w:val="bottom"/>
          </w:tcPr>
          <w:p w14:paraId="788107F8" w14:textId="34B17A5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"המציעים יידרשו במסגרת הגשת ההצעה למכרז זה לעדכן במערכת המקוונת את פרטי מלוא המפעילים, אשר צפויים לפעול </w:t>
            </w:r>
            <w:proofErr w:type="spellStart"/>
            <w:r>
              <w:rPr>
                <w:rFonts w:ascii="David" w:hAnsi="David"/>
                <w:color w:val="000000"/>
                <w:sz w:val="22"/>
                <w:szCs w:val="22"/>
                <w:rtl/>
              </w:rPr>
              <w:t>מטעמםבהפעלת</w:t>
            </w:r>
            <w:proofErr w:type="spellEnd"/>
            <w:r>
              <w:rPr>
                <w:rFonts w:ascii="David" w:hAnsi="David"/>
                <w:color w:val="000000"/>
                <w:sz w:val="22"/>
                <w:szCs w:val="22"/>
                <w:rtl/>
              </w:rPr>
              <w:t xml:space="preserve"> התוכניות": כמעסיקה, קיימת תחלופת כוח אדם טבעית לאורך השנה והסעיף הזה איננו ריאלי ליישום כלשונו. האם ניתן להסתפק בהגדרת כישורים הנדרשים מן המדריכים?  </w:t>
            </w:r>
          </w:p>
        </w:tc>
        <w:tc>
          <w:tcPr>
            <w:tcW w:w="4535" w:type="dxa"/>
            <w:vAlign w:val="bottom"/>
          </w:tcPr>
          <w:p w14:paraId="091BB60D" w14:textId="17AE1E1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רשימת המפעילים נדרשת להיות מעודכנת בכל עת</w:t>
            </w:r>
          </w:p>
        </w:tc>
      </w:tr>
      <w:tr w:rsidR="00F26A48" w14:paraId="136B8071" w14:textId="77777777" w:rsidTr="00BF76C8">
        <w:tc>
          <w:tcPr>
            <w:tcW w:w="997" w:type="dxa"/>
            <w:vAlign w:val="bottom"/>
          </w:tcPr>
          <w:p w14:paraId="58CDAB28" w14:textId="77777777" w:rsidR="00F26A48" w:rsidRPr="00F26A48" w:rsidRDefault="00F26A48" w:rsidP="00BF76C8">
            <w:pPr>
              <w:pStyle w:val="af1"/>
              <w:keepNext/>
              <w:keepLines/>
              <w:numPr>
                <w:ilvl w:val="0"/>
                <w:numId w:val="82"/>
              </w:numPr>
              <w:jc w:val="left"/>
              <w:rPr>
                <w:b/>
                <w:bCs/>
                <w:sz w:val="32"/>
                <w:szCs w:val="32"/>
                <w:u w:val="single"/>
                <w:rtl/>
                <w:lang w:eastAsia="en-US"/>
              </w:rPr>
            </w:pPr>
          </w:p>
        </w:tc>
        <w:tc>
          <w:tcPr>
            <w:tcW w:w="2835" w:type="dxa"/>
            <w:vAlign w:val="bottom"/>
          </w:tcPr>
          <w:p w14:paraId="652C11F8" w14:textId="0DC60A3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סל 1 אשכול שפות סעיף 1.1</w:t>
            </w:r>
          </w:p>
        </w:tc>
        <w:tc>
          <w:tcPr>
            <w:tcW w:w="6803" w:type="dxa"/>
            <w:vAlign w:val="bottom"/>
          </w:tcPr>
          <w:p w14:paraId="66BA3B45" w14:textId="0182A4F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ספרים באוריינות באנגלית שאושרו </w:t>
            </w:r>
            <w:proofErr w:type="spellStart"/>
            <w:r>
              <w:rPr>
                <w:rFonts w:ascii="David" w:hAnsi="David"/>
                <w:color w:val="000000"/>
                <w:sz w:val="22"/>
                <w:szCs w:val="22"/>
                <w:rtl/>
              </w:rPr>
              <w:t>לתכנית</w:t>
            </w:r>
            <w:proofErr w:type="spellEnd"/>
            <w:r>
              <w:rPr>
                <w:rFonts w:ascii="David" w:hAnsi="David"/>
                <w:color w:val="000000"/>
                <w:sz w:val="22"/>
                <w:szCs w:val="22"/>
                <w:rtl/>
              </w:rPr>
              <w:t xml:space="preserve"> הלימוד בבתי הספר על ידי משרד החינוך ונלמדים בבתי ספר יסודיים, עדיין דורשים שמפתחת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תהיה בעלת תואר שני, או שניתן </w:t>
            </w:r>
            <w:proofErr w:type="spellStart"/>
            <w:r>
              <w:rPr>
                <w:rFonts w:ascii="David" w:hAnsi="David"/>
                <w:color w:val="000000"/>
                <w:sz w:val="22"/>
                <w:szCs w:val="22"/>
                <w:rtl/>
              </w:rPr>
              <w:t>להחריגה</w:t>
            </w:r>
            <w:proofErr w:type="spellEnd"/>
            <w:r>
              <w:rPr>
                <w:rFonts w:ascii="David" w:hAnsi="David"/>
                <w:color w:val="000000"/>
                <w:sz w:val="22"/>
                <w:szCs w:val="22"/>
                <w:rtl/>
              </w:rPr>
              <w:t xml:space="preserve"> מהדרישה?</w:t>
            </w:r>
          </w:p>
        </w:tc>
        <w:tc>
          <w:tcPr>
            <w:tcW w:w="4535" w:type="dxa"/>
            <w:vAlign w:val="bottom"/>
          </w:tcPr>
          <w:p w14:paraId="1180C0A7" w14:textId="0C0062E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יש לעמוד בדרישות הסף המפורטות במכרז </w:t>
            </w:r>
          </w:p>
        </w:tc>
      </w:tr>
      <w:tr w:rsidR="00F26A48" w14:paraId="44DB7291" w14:textId="77777777" w:rsidTr="00BF76C8">
        <w:tc>
          <w:tcPr>
            <w:tcW w:w="997" w:type="dxa"/>
            <w:vAlign w:val="bottom"/>
          </w:tcPr>
          <w:p w14:paraId="71432966"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389812D6" w14:textId="05DF7F2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1.9</w:t>
            </w:r>
          </w:p>
        </w:tc>
        <w:tc>
          <w:tcPr>
            <w:tcW w:w="6803" w:type="dxa"/>
            <w:vAlign w:val="bottom"/>
          </w:tcPr>
          <w:p w14:paraId="3D175B0F" w14:textId="6A1DDFD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לא ברור האם שירותים טיפוליים (תת סל: מענים לטיפול וייעוץ רגשי, חברתי והתנהגותי) יתומחרו כייעוץ  פרטני או מצומצם או התערבות טיפולית-פרטנית או קבוצתית עד 5 תלמידים. נודה להבהרה.</w:t>
            </w:r>
          </w:p>
        </w:tc>
        <w:tc>
          <w:tcPr>
            <w:tcW w:w="4535" w:type="dxa"/>
            <w:vAlign w:val="bottom"/>
          </w:tcPr>
          <w:p w14:paraId="440D1495" w14:textId="1720DCB7" w:rsidR="00F26A48" w:rsidRDefault="00F26A48" w:rsidP="00BF76C8">
            <w:pPr>
              <w:keepNext/>
              <w:keepLines/>
              <w:jc w:val="left"/>
              <w:rPr>
                <w:rFonts w:ascii="David" w:hAnsi="David"/>
                <w:color w:val="000000"/>
                <w:sz w:val="22"/>
                <w:szCs w:val="22"/>
                <w:rtl/>
              </w:rPr>
            </w:pPr>
            <w:proofErr w:type="spellStart"/>
            <w:r>
              <w:rPr>
                <w:rFonts w:ascii="David" w:hAnsi="David"/>
                <w:color w:val="000000"/>
                <w:sz w:val="22"/>
                <w:szCs w:val="22"/>
                <w:rtl/>
              </w:rPr>
              <w:t>הכל</w:t>
            </w:r>
            <w:proofErr w:type="spellEnd"/>
            <w:r>
              <w:rPr>
                <w:rFonts w:ascii="David" w:hAnsi="David"/>
                <w:color w:val="000000"/>
                <w:sz w:val="22"/>
                <w:szCs w:val="22"/>
                <w:rtl/>
              </w:rPr>
              <w:t xml:space="preserve"> בהתאם למהות התוכנית ולהזמנת העבודה הספציפית שנסגרה בשיח אל מול מנהל המוסד החינוכי.</w:t>
            </w:r>
          </w:p>
        </w:tc>
      </w:tr>
      <w:tr w:rsidR="00F26A48" w14:paraId="3DBD0877" w14:textId="77777777" w:rsidTr="00BF76C8">
        <w:tc>
          <w:tcPr>
            <w:tcW w:w="997" w:type="dxa"/>
            <w:vAlign w:val="bottom"/>
          </w:tcPr>
          <w:p w14:paraId="75F8AED9"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058AAB3" w14:textId="62C00AA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08.2.2</w:t>
            </w:r>
          </w:p>
        </w:tc>
        <w:tc>
          <w:tcPr>
            <w:tcW w:w="6803" w:type="dxa"/>
            <w:vAlign w:val="bottom"/>
          </w:tcPr>
          <w:p w14:paraId="44997636" w14:textId="7C66A9D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"...רשאית לאשר תקופות התקשרות שונות... - אנו מבקשים כי סעיף זה יהיה הדדי. ככל שהגוף נותן השירות יראה עצמו כמי שמסיר את רצונו להמשיך במתן שירותים בתת סל כלשהו - </w:t>
            </w:r>
            <w:proofErr w:type="spellStart"/>
            <w:r>
              <w:rPr>
                <w:rFonts w:ascii="David" w:hAnsi="David"/>
                <w:color w:val="000000"/>
                <w:sz w:val="22"/>
                <w:szCs w:val="22"/>
                <w:rtl/>
              </w:rPr>
              <w:t>תנתן</w:t>
            </w:r>
            <w:proofErr w:type="spellEnd"/>
            <w:r>
              <w:rPr>
                <w:rFonts w:ascii="David" w:hAnsi="David"/>
                <w:color w:val="000000"/>
                <w:sz w:val="22"/>
                <w:szCs w:val="22"/>
                <w:rtl/>
              </w:rPr>
              <w:t xml:space="preserve"> לו האפשרות לכך, בתקופות ההמשך.</w:t>
            </w:r>
          </w:p>
        </w:tc>
        <w:tc>
          <w:tcPr>
            <w:tcW w:w="4535" w:type="dxa"/>
            <w:vAlign w:val="bottom"/>
          </w:tcPr>
          <w:p w14:paraId="4E58BFA5" w14:textId="098FC91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אין שינוי במסמכי המכרז. </w:t>
            </w:r>
          </w:p>
        </w:tc>
      </w:tr>
      <w:tr w:rsidR="00F26A48" w14:paraId="50847AB9" w14:textId="77777777" w:rsidTr="00BF76C8">
        <w:tc>
          <w:tcPr>
            <w:tcW w:w="997" w:type="dxa"/>
            <w:vAlign w:val="bottom"/>
          </w:tcPr>
          <w:p w14:paraId="0CBD05B3"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A90522F" w14:textId="6C228BF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0.9.8</w:t>
            </w:r>
          </w:p>
        </w:tc>
        <w:tc>
          <w:tcPr>
            <w:tcW w:w="6803" w:type="dxa"/>
            <w:vAlign w:val="bottom"/>
          </w:tcPr>
          <w:p w14:paraId="1DADAAB8" w14:textId="045F577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"המשרד רשאי לא לאשר תוכניות זהות/ דומות ... ו/או שהוגשו על ידי ספקים שונים.." - נבקש להבהיר כיצד המשרד יבחר בין ספקים שונים, במקרה בו התוכניות דומות וכמו כן, מדוע תתקיים הפסילה במקרה זה.</w:t>
            </w:r>
          </w:p>
        </w:tc>
        <w:tc>
          <w:tcPr>
            <w:tcW w:w="4535" w:type="dxa"/>
            <w:vAlign w:val="bottom"/>
          </w:tcPr>
          <w:p w14:paraId="2A7B1FEC" w14:textId="58AA818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הפסילה תבוצע לאחר בחינת המשרד של התוכניות הדומות וקבלת ההחלטה על התוכנית שראוי שתישאר במאגר</w:t>
            </w:r>
          </w:p>
        </w:tc>
      </w:tr>
      <w:tr w:rsidR="00F26A48" w14:paraId="5CE3CF25" w14:textId="77777777" w:rsidTr="00BF76C8">
        <w:tc>
          <w:tcPr>
            <w:tcW w:w="997" w:type="dxa"/>
            <w:vAlign w:val="bottom"/>
          </w:tcPr>
          <w:p w14:paraId="65BBE8E8"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74E2F0E8" w14:textId="2039404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0.12.1</w:t>
            </w:r>
          </w:p>
        </w:tc>
        <w:tc>
          <w:tcPr>
            <w:tcW w:w="6803" w:type="dxa"/>
            <w:vAlign w:val="bottom"/>
          </w:tcPr>
          <w:p w14:paraId="4140F250" w14:textId="21C16C8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"...לעדכן במערכת המקוונת את פרטי מלוא המפעילים, אשר צפויים.. בהפעלת התוכניות.." - הדרישה כי בינואר יגיש הגוף נותן השירותים את מלוא המפעילים הינה בלתי סבירה. שנת הפעילות תפתח כ-9 חודשים מאוחר יותר, כאשר זמינות המפעילים והחלטת כל אחד מהם על המשך דרכו בעוד כ-9 חודשים, שזו שנת פעילות שונה במערכת החינוכית, אינה מציאותית. אנו מבקשים כי </w:t>
            </w:r>
            <w:proofErr w:type="spellStart"/>
            <w:r>
              <w:rPr>
                <w:rFonts w:ascii="David" w:hAnsi="David"/>
                <w:color w:val="000000"/>
                <w:sz w:val="22"/>
                <w:szCs w:val="22"/>
                <w:rtl/>
              </w:rPr>
              <w:t>תנתן</w:t>
            </w:r>
            <w:proofErr w:type="spellEnd"/>
            <w:r>
              <w:rPr>
                <w:rFonts w:ascii="David" w:hAnsi="David"/>
                <w:color w:val="000000"/>
                <w:sz w:val="22"/>
                <w:szCs w:val="22"/>
                <w:rtl/>
              </w:rPr>
              <w:t xml:space="preserve"> אפשרות נוספת לעדכון רשימת המפעילים סמוך לפתיחת שנת הלימודים. כמו כן, יתכן כי </w:t>
            </w:r>
            <w:proofErr w:type="spellStart"/>
            <w:r>
              <w:rPr>
                <w:rFonts w:ascii="David" w:hAnsi="David"/>
                <w:color w:val="000000"/>
                <w:sz w:val="22"/>
                <w:szCs w:val="22"/>
                <w:rtl/>
              </w:rPr>
              <w:t>המשובים</w:t>
            </w:r>
            <w:proofErr w:type="spellEnd"/>
            <w:r>
              <w:rPr>
                <w:rFonts w:ascii="David" w:hAnsi="David"/>
                <w:color w:val="000000"/>
                <w:sz w:val="22"/>
                <w:szCs w:val="22"/>
                <w:rtl/>
              </w:rPr>
              <w:t xml:space="preserve"> על פעילות השנה הנוכחית, יגרמו להחלטה על שינוי הרכב המפעילים, כדי לתת מענה מיטבי וראוי למערכת החינוך.</w:t>
            </w:r>
          </w:p>
        </w:tc>
        <w:tc>
          <w:tcPr>
            <w:tcW w:w="4535" w:type="dxa"/>
            <w:vAlign w:val="bottom"/>
          </w:tcPr>
          <w:p w14:paraId="739CAE9E" w14:textId="4E835F5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קיימת אפשרות לעדכן את המפעילים לאורך שנת ההתקשרות. על הספק לעדכן את מלוא המפעילים נכון למועד הגשת ההצעות ולאחר מכן לעדכן בכל שינוי.</w:t>
            </w:r>
          </w:p>
        </w:tc>
      </w:tr>
      <w:tr w:rsidR="00F26A48" w14:paraId="10FAA4AF" w14:textId="77777777" w:rsidTr="00BF76C8">
        <w:tc>
          <w:tcPr>
            <w:tcW w:w="997" w:type="dxa"/>
            <w:vAlign w:val="bottom"/>
          </w:tcPr>
          <w:p w14:paraId="5C5B17DA"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2DAEFDEF" w14:textId="20EDBDF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0.10.3</w:t>
            </w:r>
          </w:p>
        </w:tc>
        <w:tc>
          <w:tcPr>
            <w:tcW w:w="6803" w:type="dxa"/>
            <w:vAlign w:val="bottom"/>
          </w:tcPr>
          <w:p w14:paraId="2D507758" w14:textId="5B9D5E0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רשאי לפסול הצעה...שלא לפי שביעות רצון הגורמים המקצועיים.." - במקרה בו לגוף נותן שירותים ישנן יחידות רבות הנותנות שירותים, עם מאות מפעילים, האם כתוצאה מטעות או אף רשלנות מקצועית של אחת מיחידות נותן השירותים, הגוף יפסל לחלוטין. נבקש כי פסילה כזו תחייב את המשרד להודיע על כך לגוף נותן השירותים ולאפשר לו תיקון של הליקוי</w:t>
            </w:r>
          </w:p>
        </w:tc>
        <w:tc>
          <w:tcPr>
            <w:tcW w:w="4535" w:type="dxa"/>
            <w:vAlign w:val="bottom"/>
          </w:tcPr>
          <w:p w14:paraId="02FF2352" w14:textId="3F2D46A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ינהג בשקיפות ובסבירות בהפעלת סעיף זה.</w:t>
            </w:r>
          </w:p>
        </w:tc>
      </w:tr>
      <w:tr w:rsidR="00F26A48" w14:paraId="1319395F" w14:textId="77777777" w:rsidTr="00BF76C8">
        <w:tc>
          <w:tcPr>
            <w:tcW w:w="997" w:type="dxa"/>
            <w:vAlign w:val="bottom"/>
          </w:tcPr>
          <w:p w14:paraId="1D7F798A"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3E6672EF" w14:textId="46FD38A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0.14.1</w:t>
            </w:r>
          </w:p>
        </w:tc>
        <w:tc>
          <w:tcPr>
            <w:tcW w:w="6803" w:type="dxa"/>
            <w:vAlign w:val="bottom"/>
          </w:tcPr>
          <w:p w14:paraId="7B53FF75" w14:textId="7B736EC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"...בכל מקרה בו לא יבצע הספק את המפגש כנדרש ובאיכות הנדרשת ...המשרד רשאי לדרוש את הפיצוי המוסכם .." - א. איכות נדרשת אינה הגדרה </w:t>
            </w:r>
            <w:proofErr w:type="spellStart"/>
            <w:r>
              <w:rPr>
                <w:rFonts w:ascii="David" w:hAnsi="David"/>
                <w:color w:val="000000"/>
                <w:sz w:val="22"/>
                <w:szCs w:val="22"/>
                <w:rtl/>
              </w:rPr>
              <w:t>מדוייקת</w:t>
            </w:r>
            <w:proofErr w:type="spellEnd"/>
            <w:r>
              <w:rPr>
                <w:rFonts w:ascii="David" w:hAnsi="David"/>
                <w:color w:val="000000"/>
                <w:sz w:val="22"/>
                <w:szCs w:val="22"/>
                <w:rtl/>
              </w:rPr>
              <w:t xml:space="preserve"> דיה, כדי לדרוש פיצוי ובעיקר בסכומים שהוגדרו. ב. לעיתים קיים שינוי של הרגע האחרון - אם כתוצאה של מחלה או קריאה למילואים פתאומית - הדברים של הרגע האחרון, הספק סיפק מפעיל שונה מזה שהוגדר מקוון, ככל שהמפעיל שנשלח נותן מענה לדרישות, הדבר לדעתנו, אינו מחייב פיצוי. ג. גובה הפיצוי שנדרש אין בו כל </w:t>
            </w:r>
            <w:r>
              <w:rPr>
                <w:rFonts w:ascii="David" w:hAnsi="David"/>
                <w:color w:val="000000"/>
                <w:sz w:val="22"/>
                <w:szCs w:val="22"/>
                <w:rtl/>
              </w:rPr>
              <w:lastRenderedPageBreak/>
              <w:t>מידתיות לסכומים של הפעילות ולדעתנו, יש לקבוע סולם מדורג, בהתאם לחומרת הליקוי, עלות הפעילות.</w:t>
            </w:r>
          </w:p>
        </w:tc>
        <w:tc>
          <w:tcPr>
            <w:tcW w:w="4535" w:type="dxa"/>
            <w:vAlign w:val="bottom"/>
          </w:tcPr>
          <w:p w14:paraId="607C1407" w14:textId="166CC74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אין שינוי במסמכי המכרז. המשרד ינהג בשקיפות ובסבירות בהפעלת סעיף זה.</w:t>
            </w:r>
          </w:p>
        </w:tc>
      </w:tr>
      <w:tr w:rsidR="00F26A48" w14:paraId="6AA0CCFA" w14:textId="77777777" w:rsidTr="00BF76C8">
        <w:tc>
          <w:tcPr>
            <w:tcW w:w="997" w:type="dxa"/>
            <w:vAlign w:val="bottom"/>
          </w:tcPr>
          <w:p w14:paraId="47486F18"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0DACA94" w14:textId="66255DE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0.15.1.1.1</w:t>
            </w:r>
          </w:p>
        </w:tc>
        <w:tc>
          <w:tcPr>
            <w:tcW w:w="6803" w:type="dxa"/>
            <w:vAlign w:val="bottom"/>
          </w:tcPr>
          <w:p w14:paraId="249A67F5" w14:textId="429178A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"...אם נקבע על בסיס משובים של לפחות 10 מוסדות חינוך שונים שדירגו את התוכנית/המענה). ציון משוקלל כאמור הנמוך מ-50 יגרור גריעה אוטומטית של התוכנית ממאגר התוכניות." - אנו מבקשים כי </w:t>
            </w:r>
            <w:proofErr w:type="spellStart"/>
            <w:r>
              <w:rPr>
                <w:rFonts w:ascii="David" w:hAnsi="David"/>
                <w:color w:val="000000"/>
                <w:sz w:val="22"/>
                <w:szCs w:val="22"/>
                <w:rtl/>
              </w:rPr>
              <w:t>המשובים</w:t>
            </w:r>
            <w:proofErr w:type="spellEnd"/>
            <w:r>
              <w:rPr>
                <w:rFonts w:ascii="David" w:hAnsi="David"/>
                <w:color w:val="000000"/>
                <w:sz w:val="22"/>
                <w:szCs w:val="22"/>
                <w:rtl/>
              </w:rPr>
              <w:t xml:space="preserve"> יהיו חובה על מוסדות החינוך. בד"כ מוסדות חינוך כותבים משוב רק במקרה ואינם מרוצים ולפיכך, הציון המשוקלל אינו מבטא את כלל מוסדות החינוך, שיקבלו את התוכניות, אלא אם יהיה חיוב לעשות זאת.</w:t>
            </w:r>
          </w:p>
        </w:tc>
        <w:tc>
          <w:tcPr>
            <w:tcW w:w="4535" w:type="dxa"/>
            <w:vAlign w:val="bottom"/>
          </w:tcPr>
          <w:p w14:paraId="5292F3D3" w14:textId="61CFA9C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ציון נמוך כל כך אשר יינתן על ידי כמות מוסדות כזו מעיד על איכות שירות חריגה לרעה</w:t>
            </w:r>
          </w:p>
        </w:tc>
      </w:tr>
      <w:tr w:rsidR="00F26A48" w14:paraId="0C356736" w14:textId="77777777" w:rsidTr="00BF76C8">
        <w:tc>
          <w:tcPr>
            <w:tcW w:w="997" w:type="dxa"/>
            <w:vAlign w:val="bottom"/>
          </w:tcPr>
          <w:p w14:paraId="2E58CFD0"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2029375B" w14:textId="76B0960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0.15.1.1.4</w:t>
            </w:r>
          </w:p>
        </w:tc>
        <w:tc>
          <w:tcPr>
            <w:tcW w:w="6803" w:type="dxa"/>
            <w:vAlign w:val="bottom"/>
          </w:tcPr>
          <w:p w14:paraId="683D71E7" w14:textId="6F784B8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"...הפעלתן בבתי הספר הופסקה על ידי לפחות 2 מוסדות חינוך במהלך השנה ..." - סעיף זה לדעתנו מאד בעייתי. בתי הספר מכירים את התמחור מראש, כך שלדעתנו טענה זו נראית תמוהה והיא יכולה לכסות בעיות אחרות שיש לבתי הספר והם עלולים לתרץ זאת בעלות גבוהה.</w:t>
            </w:r>
          </w:p>
        </w:tc>
        <w:tc>
          <w:tcPr>
            <w:tcW w:w="4535" w:type="dxa"/>
            <w:vAlign w:val="bottom"/>
          </w:tcPr>
          <w:p w14:paraId="18478E93" w14:textId="74F5804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ככל שיופעל סעיף זה, יוכל הספק להגיב לטענות נגדו בהתאם לאמור בסעיף 0.15.1.2</w:t>
            </w:r>
          </w:p>
        </w:tc>
      </w:tr>
      <w:tr w:rsidR="00F26A48" w14:paraId="4088305E" w14:textId="77777777" w:rsidTr="00BF76C8">
        <w:tc>
          <w:tcPr>
            <w:tcW w:w="997" w:type="dxa"/>
            <w:vAlign w:val="bottom"/>
          </w:tcPr>
          <w:p w14:paraId="215B5D51"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917BC73" w14:textId="0947441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סל מענים פדגוגים ורגשיים -3.2 המלצות על תוכנית קיימת </w:t>
            </w:r>
          </w:p>
        </w:tc>
        <w:tc>
          <w:tcPr>
            <w:tcW w:w="6803" w:type="dxa"/>
            <w:vAlign w:val="bottom"/>
          </w:tcPr>
          <w:p w14:paraId="2EA56151" w14:textId="0E0B080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שאלה שנוגעת לכלל תת הסלים הרלוונטיים : כיצד ניתן להציע תוכנית חדשה /חדשנית - שבאופן טבעי אין התנסות עבר (כל נקדם את המערכת ולהציע תוכניות "פורצות דרך") .?</w:t>
            </w:r>
          </w:p>
        </w:tc>
        <w:tc>
          <w:tcPr>
            <w:tcW w:w="4535" w:type="dxa"/>
            <w:vAlign w:val="bottom"/>
          </w:tcPr>
          <w:p w14:paraId="19933C97" w14:textId="583FFC2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להגיש בהתאם לתנאי תת הסל וככל שדרישת הסף הינה ניסיון, יש לעמוד בה במלואה.</w:t>
            </w:r>
          </w:p>
        </w:tc>
      </w:tr>
      <w:tr w:rsidR="00F26A48" w14:paraId="1EB909BC" w14:textId="77777777" w:rsidTr="00BF76C8">
        <w:tc>
          <w:tcPr>
            <w:tcW w:w="997" w:type="dxa"/>
            <w:vAlign w:val="bottom"/>
          </w:tcPr>
          <w:p w14:paraId="2767FD6B"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5B71B561" w14:textId="29B9A84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0.15.3.10</w:t>
            </w:r>
          </w:p>
        </w:tc>
        <w:tc>
          <w:tcPr>
            <w:tcW w:w="6803" w:type="dxa"/>
            <w:vAlign w:val="bottom"/>
          </w:tcPr>
          <w:p w14:paraId="34483D54" w14:textId="5278AD0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"ביטול או שינוי דיווח קיים, בטווח של 48 שעות לפני הפעילות ללא אישור מנהל בית הספר בכתב – יחשב כליקוי ולא תתקבל תמורה בגין הפעילות..." - א. לא ברור אם הביטול נוצר כתוצאה מצורך של בית </w:t>
            </w:r>
            <w:proofErr w:type="spellStart"/>
            <w:r>
              <w:rPr>
                <w:rFonts w:ascii="David" w:hAnsi="David"/>
                <w:color w:val="000000"/>
                <w:sz w:val="22"/>
                <w:szCs w:val="22"/>
                <w:rtl/>
              </w:rPr>
              <w:t>הספםר</w:t>
            </w:r>
            <w:proofErr w:type="spellEnd"/>
            <w:r>
              <w:rPr>
                <w:rFonts w:ascii="David" w:hAnsi="David"/>
                <w:color w:val="000000"/>
                <w:sz w:val="22"/>
                <w:szCs w:val="22"/>
                <w:rtl/>
              </w:rPr>
              <w:t xml:space="preserve"> או הספק. ב. לאחר המילים: "48 שעות" נבקש לרשום: "של ימי עבודה". ג. שינוי במקרה של </w:t>
            </w:r>
            <w:proofErr w:type="spellStart"/>
            <w:r>
              <w:rPr>
                <w:rFonts w:ascii="David" w:hAnsi="David"/>
                <w:color w:val="000000"/>
                <w:sz w:val="22"/>
                <w:szCs w:val="22"/>
                <w:rtl/>
              </w:rPr>
              <w:t>כח</w:t>
            </w:r>
            <w:proofErr w:type="spellEnd"/>
            <w:r>
              <w:rPr>
                <w:rFonts w:ascii="David" w:hAnsi="David"/>
                <w:color w:val="000000"/>
                <w:sz w:val="22"/>
                <w:szCs w:val="22"/>
                <w:rtl/>
              </w:rPr>
              <w:t xml:space="preserve"> עליון יחול לחול על מספר רב של פעילויות והדרישה של 48 שעות יכולה שלא להתאים למקרים אלו. ד. כפי שכבר כתבתנו במקום אחר, אי יכולת של מפעיל לתת את השירות כתוצאה ממקרים בלתי צפויים (כמו מחלקה, מילואים ואחרים) לעיתים לא ניתן לבצע את השינוי בפרק זמן הנדרש בסעיף זה.</w:t>
            </w:r>
          </w:p>
        </w:tc>
        <w:tc>
          <w:tcPr>
            <w:tcW w:w="4535" w:type="dxa"/>
            <w:vAlign w:val="bottom"/>
          </w:tcPr>
          <w:p w14:paraId="5265995B" w14:textId="7A923F6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הסעיף עוסק בביטול לבקשת הספק. לא יבוצע שינוי בזמן ההתראה. במקרה של כוח עליון, או מקרה בלתי צפוי הספק רשאי לפנות למוסד ולהסביר את הסיבה לביטול והנושא יבחן בהתאם.</w:t>
            </w:r>
          </w:p>
        </w:tc>
      </w:tr>
      <w:tr w:rsidR="00F26A48" w14:paraId="6A953EF5" w14:textId="77777777" w:rsidTr="00BF76C8">
        <w:tc>
          <w:tcPr>
            <w:tcW w:w="997" w:type="dxa"/>
            <w:vAlign w:val="bottom"/>
          </w:tcPr>
          <w:p w14:paraId="74A2D200"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255F40C3" w14:textId="5797412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0.14.4</w:t>
            </w:r>
          </w:p>
        </w:tc>
        <w:tc>
          <w:tcPr>
            <w:tcW w:w="6803" w:type="dxa"/>
            <w:vAlign w:val="bottom"/>
          </w:tcPr>
          <w:p w14:paraId="52444EEF" w14:textId="60ABADB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המשמעות של - המצאת חשבונית למוסד/בעלות, בגין מפגש שלא דווח לגביו לפני המצאת החשבונית, או המצאת חשבונית לפני מועד המפגש המדווח. - היא שעלי לדווח על כל המפגשים לפני שאני מוציאה חשבונית? ז"א שאני יכולה לדווח על כל המפגשים שהיו בדיעבד כל עוד זה לפני שהוצאתי חשבונית?</w:t>
            </w:r>
          </w:p>
        </w:tc>
        <w:tc>
          <w:tcPr>
            <w:tcW w:w="4535" w:type="dxa"/>
            <w:vAlign w:val="bottom"/>
          </w:tcPr>
          <w:p w14:paraId="2194F55A" w14:textId="35342DE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לדווח על מלוא המפגשים טרם הפעילות.  הוצאת החשבונית רק לאחר ביצוע הפעילות בפועל.</w:t>
            </w:r>
          </w:p>
        </w:tc>
      </w:tr>
      <w:tr w:rsidR="00F26A48" w14:paraId="28244911" w14:textId="77777777" w:rsidTr="00BF76C8">
        <w:tc>
          <w:tcPr>
            <w:tcW w:w="997" w:type="dxa"/>
            <w:vAlign w:val="bottom"/>
          </w:tcPr>
          <w:p w14:paraId="29482B5D"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50B44BED" w14:textId="2DD2E53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סל מענים פדגוגים ורגשיים -3.2 המלצות על תוכנית קיימת </w:t>
            </w:r>
          </w:p>
        </w:tc>
        <w:tc>
          <w:tcPr>
            <w:tcW w:w="6803" w:type="dxa"/>
            <w:vAlign w:val="bottom"/>
          </w:tcPr>
          <w:p w14:paraId="2FD1A554" w14:textId="0EB156F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שאלה כללית ונוגעת לכלל תת הסלים - האם </w:t>
            </w:r>
            <w:proofErr w:type="spellStart"/>
            <w:r>
              <w:rPr>
                <w:rFonts w:ascii="David" w:hAnsi="David"/>
                <w:color w:val="000000"/>
                <w:sz w:val="22"/>
                <w:szCs w:val="22"/>
                <w:rtl/>
              </w:rPr>
              <w:t>נסיון</w:t>
            </w:r>
            <w:proofErr w:type="spellEnd"/>
            <w:r>
              <w:rPr>
                <w:rFonts w:ascii="David" w:hAnsi="David"/>
                <w:color w:val="000000"/>
                <w:sz w:val="22"/>
                <w:szCs w:val="22"/>
                <w:rtl/>
              </w:rPr>
              <w:t xml:space="preserve"> בין לאומי של תוכנית גלובלית שטרם הופעלה בישראל הינו </w:t>
            </w:r>
            <w:proofErr w:type="spellStart"/>
            <w:r>
              <w:rPr>
                <w:rFonts w:ascii="David" w:hAnsi="David"/>
                <w:color w:val="000000"/>
                <w:sz w:val="22"/>
                <w:szCs w:val="22"/>
                <w:rtl/>
              </w:rPr>
              <w:t>נסיון</w:t>
            </w:r>
            <w:proofErr w:type="spellEnd"/>
            <w:r>
              <w:rPr>
                <w:rFonts w:ascii="David" w:hAnsi="David"/>
                <w:color w:val="000000"/>
                <w:sz w:val="22"/>
                <w:szCs w:val="22"/>
                <w:rtl/>
              </w:rPr>
              <w:t xml:space="preserve"> רלוונטי לצורך מכרז זה ?</w:t>
            </w:r>
          </w:p>
        </w:tc>
        <w:tc>
          <w:tcPr>
            <w:tcW w:w="4535" w:type="dxa"/>
            <w:vAlign w:val="bottom"/>
          </w:tcPr>
          <w:p w14:paraId="18C06661" w14:textId="4460FFB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כל עוד התוכנית עומדת במלוא דרישות המכרז</w:t>
            </w:r>
          </w:p>
        </w:tc>
      </w:tr>
      <w:tr w:rsidR="00F26A48" w14:paraId="4E398263" w14:textId="77777777" w:rsidTr="00BF76C8">
        <w:tc>
          <w:tcPr>
            <w:tcW w:w="997" w:type="dxa"/>
            <w:vAlign w:val="bottom"/>
          </w:tcPr>
          <w:p w14:paraId="34718439"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01EA5481" w14:textId="583FEB9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0.16.8</w:t>
            </w:r>
          </w:p>
        </w:tc>
        <w:tc>
          <w:tcPr>
            <w:tcW w:w="6803" w:type="dxa"/>
            <w:vAlign w:val="bottom"/>
          </w:tcPr>
          <w:p w14:paraId="15B88B85" w14:textId="273E22A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"0.16.8. ספק יכול לסרב להזמנה מבית הספר. הסירוב חייב להיעשות בתוך 7 ימי עבודה לאחר ההזמנה ..." - אכן יש להתחשב בצורך של בית הספר בתכנון שנת הלימודים, אך הדרישה מאד בעייתית בגוף גדול. במקרה בו לגוף יש מאות ואולי לעיתים אלפי הזמנות, המיועדות לבצוע על ידי מספר רב של יחידות פעילות, קשה לבחון במסגרת זו ולתת מענה כנדרש, אלא אם כן, תשלח לגוף הודעה למייל על כל בקשה חדשה. כיום, אנו נדרשים מידי יום </w:t>
            </w:r>
            <w:proofErr w:type="spellStart"/>
            <w:r>
              <w:rPr>
                <w:rFonts w:ascii="David" w:hAnsi="David"/>
                <w:color w:val="000000"/>
                <w:sz w:val="22"/>
                <w:szCs w:val="22"/>
                <w:rtl/>
              </w:rPr>
              <w:t>להכנס</w:t>
            </w:r>
            <w:proofErr w:type="spellEnd"/>
            <w:r>
              <w:rPr>
                <w:rFonts w:ascii="David" w:hAnsi="David"/>
                <w:color w:val="000000"/>
                <w:sz w:val="22"/>
                <w:szCs w:val="22"/>
                <w:rtl/>
              </w:rPr>
              <w:t xml:space="preserve"> ולבחון בהשוואה ליום קודם, האם נכנסו הזמנות חדשות ולאתר את יחידת הפעילות שצריכה לתת מענה להזמנה.</w:t>
            </w:r>
          </w:p>
        </w:tc>
        <w:tc>
          <w:tcPr>
            <w:tcW w:w="4535" w:type="dxa"/>
            <w:vAlign w:val="bottom"/>
          </w:tcPr>
          <w:p w14:paraId="63CD18B3" w14:textId="15C5156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כאמור, הצורך של בית הספר לתכנן את פעילותו הינו צורך חיוני</w:t>
            </w:r>
          </w:p>
        </w:tc>
      </w:tr>
      <w:tr w:rsidR="00F26A48" w14:paraId="1F279E34" w14:textId="77777777" w:rsidTr="00BF76C8">
        <w:tc>
          <w:tcPr>
            <w:tcW w:w="997" w:type="dxa"/>
            <w:vAlign w:val="bottom"/>
          </w:tcPr>
          <w:p w14:paraId="48DE1768"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0B34D291" w14:textId="44D1C52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0.17.11.3</w:t>
            </w:r>
          </w:p>
        </w:tc>
        <w:tc>
          <w:tcPr>
            <w:tcW w:w="6803" w:type="dxa"/>
            <w:vAlign w:val="bottom"/>
          </w:tcPr>
          <w:p w14:paraId="047EB9BB" w14:textId="3E84B19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ההזמנה של ביה"ס מועברת לפיקוח (הגורמים </w:t>
            </w:r>
            <w:proofErr w:type="spellStart"/>
            <w:r>
              <w:rPr>
                <w:rFonts w:ascii="David" w:hAnsi="David"/>
                <w:color w:val="000000"/>
                <w:sz w:val="22"/>
                <w:szCs w:val="22"/>
                <w:rtl/>
              </w:rPr>
              <w:t>הרלווטיים</w:t>
            </w:r>
            <w:proofErr w:type="spellEnd"/>
            <w:r>
              <w:rPr>
                <w:rFonts w:ascii="David" w:hAnsi="David"/>
                <w:color w:val="000000"/>
                <w:sz w:val="22"/>
                <w:szCs w:val="22"/>
                <w:rtl/>
              </w:rPr>
              <w:t xml:space="preserve">) לצורך אשור פדגוגי וכד', ללא פרטים ביצועיים כגון תאריך וכד'. מי שצריך להעלות את הפרטים לגפן הינו הספק. נבקש כי בכל מקרה, האשור ע"י הגופים המקצועיים </w:t>
            </w:r>
            <w:proofErr w:type="spellStart"/>
            <w:r>
              <w:rPr>
                <w:rFonts w:ascii="David" w:hAnsi="David"/>
                <w:color w:val="000000"/>
                <w:sz w:val="22"/>
                <w:szCs w:val="22"/>
                <w:rtl/>
              </w:rPr>
              <w:t>ינתן</w:t>
            </w:r>
            <w:proofErr w:type="spellEnd"/>
            <w:r>
              <w:rPr>
                <w:rFonts w:ascii="David" w:hAnsi="David"/>
                <w:color w:val="000000"/>
                <w:sz w:val="22"/>
                <w:szCs w:val="22"/>
                <w:rtl/>
              </w:rPr>
              <w:t xml:space="preserve"> לפחות 14 ימי עבודה לפי המועד המתוכנן לביצוע השירות, ולהודיע לספק כי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אושרה ועליו </w:t>
            </w:r>
            <w:proofErr w:type="spellStart"/>
            <w:r>
              <w:rPr>
                <w:rFonts w:ascii="David" w:hAnsi="David"/>
                <w:color w:val="000000"/>
                <w:sz w:val="22"/>
                <w:szCs w:val="22"/>
                <w:rtl/>
              </w:rPr>
              <w:t>להכנס</w:t>
            </w:r>
            <w:proofErr w:type="spellEnd"/>
            <w:r>
              <w:rPr>
                <w:rFonts w:ascii="David" w:hAnsi="David"/>
                <w:color w:val="000000"/>
                <w:sz w:val="22"/>
                <w:szCs w:val="22"/>
                <w:rtl/>
              </w:rPr>
              <w:t xml:space="preserve"> ולהכניס את הפרטים להזמנה.</w:t>
            </w:r>
          </w:p>
        </w:tc>
        <w:tc>
          <w:tcPr>
            <w:tcW w:w="4535" w:type="dxa"/>
            <w:vAlign w:val="bottom"/>
          </w:tcPr>
          <w:p w14:paraId="0CA7DF21" w14:textId="039D106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w:t>
            </w:r>
          </w:p>
        </w:tc>
      </w:tr>
      <w:tr w:rsidR="00F26A48" w14:paraId="588B21DA" w14:textId="77777777" w:rsidTr="00BF76C8">
        <w:tc>
          <w:tcPr>
            <w:tcW w:w="997" w:type="dxa"/>
            <w:vAlign w:val="bottom"/>
          </w:tcPr>
          <w:p w14:paraId="4DF280FD"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B4B56C7" w14:textId="3B8BC5A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כללי</w:t>
            </w:r>
          </w:p>
        </w:tc>
        <w:tc>
          <w:tcPr>
            <w:tcW w:w="6803" w:type="dxa"/>
            <w:vAlign w:val="bottom"/>
          </w:tcPr>
          <w:p w14:paraId="444D0D93" w14:textId="7C2B011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בשל היקף המכרז, היקף השינויים שנעשו לרבות עדכונים בסלים ותתי סלים רבים ועבודת בחינת ההשלכות של שינויים אלו על הפעילות, נבקש להאריך את מועד שאלת השאלות על מנת שיהיה ניתן לסיים את הליך הבחינה ולהשלים שאלות על הנובעות מהשינויים האפשריים.</w:t>
            </w:r>
          </w:p>
        </w:tc>
        <w:tc>
          <w:tcPr>
            <w:tcW w:w="4535" w:type="dxa"/>
            <w:vAlign w:val="bottom"/>
          </w:tcPr>
          <w:p w14:paraId="5B0E8EDA" w14:textId="18D4E21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w:t>
            </w:r>
          </w:p>
        </w:tc>
      </w:tr>
      <w:tr w:rsidR="00F26A48" w14:paraId="35A8DF89" w14:textId="77777777" w:rsidTr="00BF76C8">
        <w:tc>
          <w:tcPr>
            <w:tcW w:w="997" w:type="dxa"/>
            <w:vAlign w:val="bottom"/>
          </w:tcPr>
          <w:p w14:paraId="637660D2"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F6D4A41" w14:textId="39F32C9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כללי</w:t>
            </w:r>
          </w:p>
        </w:tc>
        <w:tc>
          <w:tcPr>
            <w:tcW w:w="6803" w:type="dxa"/>
            <w:vAlign w:val="bottom"/>
          </w:tcPr>
          <w:p w14:paraId="2EC68405" w14:textId="4103076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האם ישנן הוראות ספציפיות בכתב המכרז אשר יחולו על תוכניות קיימות במאגר המענים?</w:t>
            </w:r>
          </w:p>
        </w:tc>
        <w:tc>
          <w:tcPr>
            <w:tcW w:w="4535" w:type="dxa"/>
            <w:vAlign w:val="bottom"/>
          </w:tcPr>
          <w:p w14:paraId="10C37695" w14:textId="2C3F029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המכרז כולל התייחסות לתוכניות קיימות</w:t>
            </w:r>
          </w:p>
        </w:tc>
      </w:tr>
      <w:tr w:rsidR="00F26A48" w14:paraId="664AA6B8" w14:textId="77777777" w:rsidTr="00BF76C8">
        <w:tc>
          <w:tcPr>
            <w:tcW w:w="997" w:type="dxa"/>
            <w:vAlign w:val="bottom"/>
          </w:tcPr>
          <w:p w14:paraId="15552E15"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7FD597DE" w14:textId="0853E38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 נספח 1  ///  ב. סעיפים 1.3 ,3.6                                                                                                                                                                      </w:t>
            </w:r>
          </w:p>
        </w:tc>
        <w:tc>
          <w:tcPr>
            <w:tcW w:w="6803" w:type="dxa"/>
            <w:vAlign w:val="bottom"/>
          </w:tcPr>
          <w:p w14:paraId="4030215A" w14:textId="154B949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 נספח 1 - רשום מינימום 15 תלמידים . מה המקסימום ? נספח 1 - אם הפעילות אורכת שעה וחצי - האם מקבלים עבור חצי שעה או שעה מלאה?     נספח 1 - האם ניתן להגיש סדנה באורכים שונים ? נניח שעתיים או שלוש </w:t>
            </w:r>
            <w:proofErr w:type="spellStart"/>
            <w:r>
              <w:rPr>
                <w:rFonts w:ascii="David" w:hAnsi="David"/>
                <w:color w:val="000000"/>
                <w:sz w:val="22"/>
                <w:szCs w:val="22"/>
                <w:rtl/>
              </w:rPr>
              <w:t>שעות?ב</w:t>
            </w:r>
            <w:proofErr w:type="spellEnd"/>
            <w:r>
              <w:rPr>
                <w:rFonts w:ascii="David" w:hAnsi="David"/>
                <w:color w:val="000000"/>
                <w:sz w:val="22"/>
                <w:szCs w:val="22"/>
                <w:rtl/>
              </w:rPr>
              <w:t>. סעיפים 1.3, 3.6 - האם ניתן להגיש סדנא לכל אחד מסעיפים אלו ?     סעיף 3.6 - רשום קהל יעד מורים , בהמשך רשום גם תלמידים . נא להבהיר אם זה כולל תלמידים       ומורים.</w:t>
            </w:r>
          </w:p>
        </w:tc>
        <w:tc>
          <w:tcPr>
            <w:tcW w:w="4535" w:type="dxa"/>
            <w:vAlign w:val="bottom"/>
          </w:tcPr>
          <w:p w14:paraId="117C3D5C" w14:textId="0F91598D" w:rsidR="00F26A48" w:rsidRDefault="00F26A48" w:rsidP="00BF76C8">
            <w:pPr>
              <w:keepNext/>
              <w:keepLines/>
              <w:jc w:val="left"/>
              <w:rPr>
                <w:rFonts w:ascii="David" w:hAnsi="David"/>
                <w:color w:val="000000"/>
                <w:sz w:val="22"/>
                <w:szCs w:val="22"/>
                <w:rtl/>
              </w:rPr>
            </w:pPr>
            <w:proofErr w:type="spellStart"/>
            <w:r>
              <w:rPr>
                <w:rFonts w:ascii="David" w:hAnsi="David"/>
                <w:color w:val="000000"/>
                <w:sz w:val="22"/>
                <w:szCs w:val="22"/>
                <w:rtl/>
              </w:rPr>
              <w:t>הכל</w:t>
            </w:r>
            <w:proofErr w:type="spellEnd"/>
            <w:r>
              <w:rPr>
                <w:rFonts w:ascii="David" w:hAnsi="David"/>
                <w:color w:val="000000"/>
                <w:sz w:val="22"/>
                <w:szCs w:val="22"/>
                <w:rtl/>
              </w:rPr>
              <w:t xml:space="preserve"> בהתאם לשירות שנרכש בפועל, להגבלות המחירון ולהזמנת העבודה הספציפית שנסגרה בשיח אל מול מנהל המוסד החינוכי.</w:t>
            </w:r>
          </w:p>
        </w:tc>
      </w:tr>
      <w:tr w:rsidR="00F26A48" w14:paraId="40E5AF36" w14:textId="77777777" w:rsidTr="00BF76C8">
        <w:tc>
          <w:tcPr>
            <w:tcW w:w="997" w:type="dxa"/>
            <w:vAlign w:val="bottom"/>
          </w:tcPr>
          <w:p w14:paraId="270552E8"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124A5D69" w14:textId="56253C2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0.21.1</w:t>
            </w:r>
          </w:p>
        </w:tc>
        <w:tc>
          <w:tcPr>
            <w:tcW w:w="6803" w:type="dxa"/>
            <w:vAlign w:val="bottom"/>
          </w:tcPr>
          <w:p w14:paraId="49EE316D" w14:textId="6D80A9E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"המשרד רשאי לסמן </w:t>
            </w:r>
            <w:proofErr w:type="spellStart"/>
            <w:r>
              <w:rPr>
                <w:rFonts w:ascii="David" w:hAnsi="David"/>
                <w:color w:val="000000"/>
                <w:sz w:val="22"/>
                <w:szCs w:val="22"/>
                <w:rtl/>
              </w:rPr>
              <w:t>ולאשכל</w:t>
            </w:r>
            <w:proofErr w:type="spellEnd"/>
            <w:r>
              <w:rPr>
                <w:rFonts w:ascii="David" w:hAnsi="David"/>
                <w:color w:val="000000"/>
                <w:sz w:val="22"/>
                <w:szCs w:val="22"/>
                <w:rtl/>
              </w:rPr>
              <w:t xml:space="preserve"> תוכניות שזכו במכרז תחת מסגרת ייחודית שתשוקף למנהלים ..." - אנו מבקשים כי במקרה כזה, התוכנית תמשיך </w:t>
            </w:r>
            <w:proofErr w:type="spellStart"/>
            <w:r>
              <w:rPr>
                <w:rFonts w:ascii="David" w:hAnsi="David"/>
                <w:color w:val="000000"/>
                <w:sz w:val="22"/>
                <w:szCs w:val="22"/>
                <w:rtl/>
              </w:rPr>
              <w:t>להכלל</w:t>
            </w:r>
            <w:proofErr w:type="spellEnd"/>
            <w:r>
              <w:rPr>
                <w:rFonts w:ascii="David" w:hAnsi="David"/>
                <w:color w:val="000000"/>
                <w:sz w:val="22"/>
                <w:szCs w:val="22"/>
                <w:rtl/>
              </w:rPr>
              <w:t xml:space="preserve"> גם בתת סל בו נרשמה התוכנית</w:t>
            </w:r>
          </w:p>
        </w:tc>
        <w:tc>
          <w:tcPr>
            <w:tcW w:w="4535" w:type="dxa"/>
            <w:vAlign w:val="bottom"/>
          </w:tcPr>
          <w:p w14:paraId="51EB09D9" w14:textId="7C02328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הבקשה מאושרת</w:t>
            </w:r>
          </w:p>
        </w:tc>
      </w:tr>
      <w:tr w:rsidR="00F26A48" w14:paraId="65AB383E" w14:textId="77777777" w:rsidTr="00BF76C8">
        <w:tc>
          <w:tcPr>
            <w:tcW w:w="997" w:type="dxa"/>
            <w:vAlign w:val="bottom"/>
          </w:tcPr>
          <w:p w14:paraId="0E930AE9"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3A163BB3" w14:textId="7B58F60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1 - מחירים מקסימליים..</w:t>
            </w:r>
          </w:p>
        </w:tc>
        <w:tc>
          <w:tcPr>
            <w:tcW w:w="6803" w:type="dxa"/>
            <w:vAlign w:val="bottom"/>
          </w:tcPr>
          <w:p w14:paraId="01FD1E91" w14:textId="1EE4338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אנו </w:t>
            </w:r>
            <w:proofErr w:type="spellStart"/>
            <w:r>
              <w:rPr>
                <w:rFonts w:ascii="David" w:hAnsi="David"/>
                <w:color w:val="000000"/>
                <w:sz w:val="22"/>
                <w:szCs w:val="22"/>
                <w:rtl/>
              </w:rPr>
              <w:t>מבקישם</w:t>
            </w:r>
            <w:proofErr w:type="spellEnd"/>
            <w:r>
              <w:rPr>
                <w:rFonts w:ascii="David" w:hAnsi="David"/>
                <w:color w:val="000000"/>
                <w:sz w:val="22"/>
                <w:szCs w:val="22"/>
                <w:rtl/>
              </w:rPr>
              <w:t xml:space="preserve"> להפנות תשומת </w:t>
            </w:r>
            <w:proofErr w:type="spellStart"/>
            <w:r>
              <w:rPr>
                <w:rFonts w:ascii="David" w:hAnsi="David"/>
                <w:color w:val="000000"/>
                <w:sz w:val="22"/>
                <w:szCs w:val="22"/>
                <w:rtl/>
              </w:rPr>
              <w:t>לבכם</w:t>
            </w:r>
            <w:proofErr w:type="spellEnd"/>
            <w:r>
              <w:rPr>
                <w:rFonts w:ascii="David" w:hAnsi="David"/>
                <w:color w:val="000000"/>
                <w:sz w:val="22"/>
                <w:szCs w:val="22"/>
                <w:rtl/>
              </w:rPr>
              <w:t xml:space="preserve"> כי החלוקה בין גופים המשלמים מע"מ לבין כאלו שאינם, אינה נותנת מענה לגופים שאינם משלמים מע"מ (מלכ"ר). א. גוף שאינו משלם מע"מ משלם מס שכר על כל פעילות ההדרכה שלו. ב. במקרה בו </w:t>
            </w:r>
            <w:r>
              <w:rPr>
                <w:rFonts w:ascii="David" w:hAnsi="David"/>
                <w:color w:val="000000"/>
                <w:sz w:val="22"/>
                <w:szCs w:val="22"/>
                <w:rtl/>
              </w:rPr>
              <w:lastRenderedPageBreak/>
              <w:t xml:space="preserve">הפעילות של הספק כוללת פעילות המוזמנת מגוף חיצוני, כגון אוטובוסים לטיול, </w:t>
            </w:r>
            <w:proofErr w:type="spellStart"/>
            <w:r>
              <w:rPr>
                <w:rFonts w:ascii="David" w:hAnsi="David"/>
                <w:color w:val="000000"/>
                <w:sz w:val="22"/>
                <w:szCs w:val="22"/>
                <w:rtl/>
              </w:rPr>
              <w:t>מע"ר</w:t>
            </w:r>
            <w:proofErr w:type="spellEnd"/>
            <w:r>
              <w:rPr>
                <w:rFonts w:ascii="David" w:hAnsi="David"/>
                <w:color w:val="000000"/>
                <w:sz w:val="22"/>
                <w:szCs w:val="22"/>
                <w:rtl/>
              </w:rPr>
              <w:t xml:space="preserve"> לטיול, לינה וכד' - על המלכ"ר לשלם את המע"מ של הגוף החיצוני. אנו מבקשים, שלא להפריד בעלויות בין הגופים ובכל מקרה, לא בהפרש מלא של המע"מ. יש כאן פגיעה בעמותות שהם מלכ"ר והצרת צעדיהם ובכך פגיעה בחופש העיסוק.</w:t>
            </w:r>
          </w:p>
        </w:tc>
        <w:tc>
          <w:tcPr>
            <w:tcW w:w="4535" w:type="dxa"/>
            <w:vAlign w:val="bottom"/>
          </w:tcPr>
          <w:p w14:paraId="668A60AA" w14:textId="339A988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 xml:space="preserve">אין שינוי במסמכי המכרז. </w:t>
            </w:r>
          </w:p>
        </w:tc>
      </w:tr>
      <w:tr w:rsidR="00F26A48" w14:paraId="4F79FCC5" w14:textId="77777777" w:rsidTr="00BF76C8">
        <w:tc>
          <w:tcPr>
            <w:tcW w:w="997" w:type="dxa"/>
            <w:vAlign w:val="bottom"/>
          </w:tcPr>
          <w:p w14:paraId="69A09136"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FEFB66F" w14:textId="54ED72E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4.4.1</w:t>
            </w:r>
          </w:p>
        </w:tc>
        <w:tc>
          <w:tcPr>
            <w:tcW w:w="6803" w:type="dxa"/>
            <w:vAlign w:val="bottom"/>
          </w:tcPr>
          <w:p w14:paraId="3A3696CB" w14:textId="345D237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 חשבונית מס / חשבונית עסקה - נבקש להוסיף: "חשבון כחוק". </w:t>
            </w:r>
            <w:proofErr w:type="spellStart"/>
            <w:r>
              <w:rPr>
                <w:rFonts w:ascii="David" w:hAnsi="David"/>
                <w:color w:val="000000"/>
                <w:sz w:val="22"/>
                <w:szCs w:val="22"/>
                <w:rtl/>
              </w:rPr>
              <w:t>מלכ"ל</w:t>
            </w:r>
            <w:proofErr w:type="spellEnd"/>
            <w:r>
              <w:rPr>
                <w:rFonts w:ascii="David" w:hAnsi="David"/>
                <w:color w:val="000000"/>
                <w:sz w:val="22"/>
                <w:szCs w:val="22"/>
                <w:rtl/>
              </w:rPr>
              <w:t xml:space="preserve"> אינו מגיש חשבונית מס אלא חשבון או דרישת תשלום.</w:t>
            </w:r>
          </w:p>
        </w:tc>
        <w:tc>
          <w:tcPr>
            <w:tcW w:w="4535" w:type="dxa"/>
            <w:vAlign w:val="bottom"/>
          </w:tcPr>
          <w:p w14:paraId="5B43B4BF" w14:textId="742569A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הבקשה מאושרת</w:t>
            </w:r>
          </w:p>
        </w:tc>
      </w:tr>
      <w:tr w:rsidR="00F26A48" w14:paraId="276F2526" w14:textId="77777777" w:rsidTr="00BF76C8">
        <w:tc>
          <w:tcPr>
            <w:tcW w:w="997" w:type="dxa"/>
            <w:vAlign w:val="bottom"/>
          </w:tcPr>
          <w:p w14:paraId="173C6350"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02BAC3F1" w14:textId="5A5265E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12.2</w:t>
            </w:r>
          </w:p>
        </w:tc>
        <w:tc>
          <w:tcPr>
            <w:tcW w:w="6803" w:type="dxa"/>
            <w:vAlign w:val="bottom"/>
          </w:tcPr>
          <w:p w14:paraId="51FB99CA" w14:textId="261C717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נבקש להוסיף בסיפא של סעיף זה: "המשרד יודיע לספק עם קבלת התביעה ו/או הדרישה ותאפשר לו להתגונן בפניה"?</w:t>
            </w:r>
          </w:p>
        </w:tc>
        <w:tc>
          <w:tcPr>
            <w:tcW w:w="4535" w:type="dxa"/>
            <w:vAlign w:val="bottom"/>
          </w:tcPr>
          <w:p w14:paraId="3C47BECA" w14:textId="2C38AEB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ינהג בשקיפות ובסבירות בהפעלת סעיף זה.</w:t>
            </w:r>
          </w:p>
        </w:tc>
      </w:tr>
      <w:tr w:rsidR="00F26A48" w14:paraId="7ED48D07" w14:textId="77777777" w:rsidTr="00BF76C8">
        <w:tc>
          <w:tcPr>
            <w:tcW w:w="997" w:type="dxa"/>
            <w:vAlign w:val="bottom"/>
          </w:tcPr>
          <w:p w14:paraId="7BEF03DD"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1B743AA9" w14:textId="1593012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14 זכויות יוצרים</w:t>
            </w:r>
          </w:p>
        </w:tc>
        <w:tc>
          <w:tcPr>
            <w:tcW w:w="6803" w:type="dxa"/>
            <w:vAlign w:val="bottom"/>
          </w:tcPr>
          <w:p w14:paraId="54FB2528" w14:textId="439F7C1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נבקש להוסיף פסקה לפרק זה כדלקמן: "האמור בסעיפים 14.1, 14.2, 14.3 ו-14.5 לא יחול על חומרים ו/או תוצרים כאמור בסעיף 14.1 לעיל (ובכלל) שהיו בבעלות צד ב' לפני מועד תחילת ההתקשרות ואשר ישמשו אותו לצורך ביצוע התחייבויותיו בהסכם. חומרים ותוצרים אלו ימשיכו ויהיו בבעלותו המלאה והבלעדית של צד ב' גם אחרי סיום ההתקשרות, והאפשרות של המשרד ו/או מטעמו להשתמש בהם תפקע כשההתקשרות תגיע לסיומה מכל סיבה שהיא".</w:t>
            </w:r>
          </w:p>
        </w:tc>
        <w:tc>
          <w:tcPr>
            <w:tcW w:w="4535" w:type="dxa"/>
            <w:vAlign w:val="bottom"/>
          </w:tcPr>
          <w:p w14:paraId="41CD5F79" w14:textId="5867AF0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ינהג בשקיפות ובסבירות בהפעלת סעיף זה.</w:t>
            </w:r>
          </w:p>
        </w:tc>
      </w:tr>
      <w:tr w:rsidR="00F26A48" w14:paraId="5C14E05A" w14:textId="77777777" w:rsidTr="00BF76C8">
        <w:tc>
          <w:tcPr>
            <w:tcW w:w="997" w:type="dxa"/>
            <w:vAlign w:val="bottom"/>
          </w:tcPr>
          <w:p w14:paraId="0BC0D017"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7EFBC783" w14:textId="1CB1ABD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17</w:t>
            </w:r>
          </w:p>
        </w:tc>
        <w:tc>
          <w:tcPr>
            <w:tcW w:w="6803" w:type="dxa"/>
            <w:vAlign w:val="bottom"/>
          </w:tcPr>
          <w:p w14:paraId="1C21DF88" w14:textId="671AB90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הדרישה לא ברורה. השירותים שאמצעות גפן הינם רק חלק </w:t>
            </w:r>
            <w:proofErr w:type="spellStart"/>
            <w:r>
              <w:rPr>
                <w:rFonts w:ascii="David" w:hAnsi="David"/>
                <w:color w:val="000000"/>
                <w:sz w:val="22"/>
                <w:szCs w:val="22"/>
                <w:rtl/>
              </w:rPr>
              <w:t>מככל</w:t>
            </w:r>
            <w:proofErr w:type="spellEnd"/>
            <w:r>
              <w:rPr>
                <w:rFonts w:ascii="David" w:hAnsi="David"/>
                <w:color w:val="000000"/>
                <w:sz w:val="22"/>
                <w:szCs w:val="22"/>
                <w:rtl/>
              </w:rPr>
              <w:t xml:space="preserve"> פעילות הספק. נבקש להבהיר לגבי מה נדרש פירוט המימון ולאלו פעילויות</w:t>
            </w:r>
          </w:p>
        </w:tc>
        <w:tc>
          <w:tcPr>
            <w:tcW w:w="4535" w:type="dxa"/>
            <w:vAlign w:val="bottom"/>
          </w:tcPr>
          <w:p w14:paraId="5A893075" w14:textId="07389AB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לפרט בהתאם לנדרש בנספח</w:t>
            </w:r>
          </w:p>
        </w:tc>
      </w:tr>
      <w:tr w:rsidR="00F26A48" w14:paraId="1683A6B3" w14:textId="77777777" w:rsidTr="00BF76C8">
        <w:tc>
          <w:tcPr>
            <w:tcW w:w="997" w:type="dxa"/>
            <w:vAlign w:val="bottom"/>
          </w:tcPr>
          <w:p w14:paraId="199E2FFB"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4A36FB9" w14:textId="2194CE5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0.21</w:t>
            </w:r>
          </w:p>
        </w:tc>
        <w:tc>
          <w:tcPr>
            <w:tcW w:w="6803" w:type="dxa"/>
            <w:vAlign w:val="bottom"/>
          </w:tcPr>
          <w:p w14:paraId="6D01E73E" w14:textId="64BC308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מסגרות ייחודיות: כיצד נעשה הכניסה למסגרות הייחודיות לתוכניות שעומדות בכל הקריטריונים שפורסמו? האם על הספק להגיש בקשה להיכלל במסגרת הייחודית? אם כן - באיזה אופן? </w:t>
            </w:r>
          </w:p>
        </w:tc>
        <w:tc>
          <w:tcPr>
            <w:tcW w:w="4535" w:type="dxa"/>
            <w:vAlign w:val="bottom"/>
          </w:tcPr>
          <w:p w14:paraId="7D1129F5" w14:textId="229F685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14 לעיל</w:t>
            </w:r>
          </w:p>
        </w:tc>
      </w:tr>
      <w:tr w:rsidR="00F26A48" w14:paraId="30B8CAE9" w14:textId="77777777" w:rsidTr="00BF76C8">
        <w:tc>
          <w:tcPr>
            <w:tcW w:w="997" w:type="dxa"/>
            <w:vAlign w:val="bottom"/>
          </w:tcPr>
          <w:p w14:paraId="1B7DEC58"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8E0B1F4" w14:textId="58739B2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0.6.5, נספח 1, סעיף 4.6 להסכם </w:t>
            </w:r>
          </w:p>
        </w:tc>
        <w:tc>
          <w:tcPr>
            <w:tcW w:w="6803" w:type="dxa"/>
            <w:vAlign w:val="bottom"/>
          </w:tcPr>
          <w:p w14:paraId="6F17AA24" w14:textId="6613885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נבקש כי מציע שהינו עמותה או </w:t>
            </w:r>
            <w:proofErr w:type="spellStart"/>
            <w:r>
              <w:rPr>
                <w:rFonts w:ascii="David" w:hAnsi="David"/>
                <w:color w:val="000000"/>
                <w:sz w:val="22"/>
                <w:szCs w:val="22"/>
                <w:rtl/>
              </w:rPr>
              <w:t>חל"צ</w:t>
            </w:r>
            <w:proofErr w:type="spellEnd"/>
            <w:r>
              <w:rPr>
                <w:rFonts w:ascii="David" w:hAnsi="David"/>
                <w:color w:val="000000"/>
                <w:sz w:val="22"/>
                <w:szCs w:val="22"/>
                <w:rtl/>
              </w:rPr>
              <w:t xml:space="preserve">, ומכוח זאת הצעת המחיר שלו במכרז אינה </w:t>
            </w:r>
            <w:proofErr w:type="spellStart"/>
            <w:r>
              <w:rPr>
                <w:rFonts w:ascii="David" w:hAnsi="David"/>
                <w:color w:val="000000"/>
                <w:sz w:val="22"/>
                <w:szCs w:val="22"/>
                <w:rtl/>
              </w:rPr>
              <w:t>מחוייבת</w:t>
            </w:r>
            <w:proofErr w:type="spellEnd"/>
            <w:r>
              <w:rPr>
                <w:rFonts w:ascii="David" w:hAnsi="David"/>
                <w:color w:val="000000"/>
                <w:sz w:val="22"/>
                <w:szCs w:val="22"/>
                <w:rtl/>
              </w:rPr>
              <w:t xml:space="preserve"> במע"מ, יחולו לגביו מחיר המקסימום כולל מע"מ גם בעמודת מחיר מקסימום לא כולל מע"מ, וכי מציע כאמור, אשר יציג אישור מאת רו"ח המציע בדבר פניה לרשויות המס, כמקובל, יוכל להציע מחירים שהם שווים או נמוכים מעמודת מחיר מקסימום כולל מע"מ. זאת, בהתאם לפסיקת בתי המשפט (</w:t>
            </w:r>
            <w:proofErr w:type="spellStart"/>
            <w:r>
              <w:rPr>
                <w:rFonts w:ascii="David" w:hAnsi="David"/>
                <w:color w:val="000000"/>
                <w:sz w:val="22"/>
                <w:szCs w:val="22"/>
                <w:rtl/>
              </w:rPr>
              <w:t>עע"מ</w:t>
            </w:r>
            <w:proofErr w:type="spellEnd"/>
            <w:r>
              <w:rPr>
                <w:rFonts w:ascii="David" w:hAnsi="David"/>
                <w:color w:val="000000"/>
                <w:sz w:val="22"/>
                <w:szCs w:val="22"/>
                <w:rtl/>
              </w:rPr>
              <w:t xml:space="preserve"> 6466/19 משרד הביטחון נ' עמותת חברות הסיעוד) לפיה בהשתתפות של מציע אשר אינו </w:t>
            </w:r>
            <w:proofErr w:type="spellStart"/>
            <w:r>
              <w:rPr>
                <w:rFonts w:ascii="David" w:hAnsi="David"/>
                <w:color w:val="000000"/>
                <w:sz w:val="22"/>
                <w:szCs w:val="22"/>
                <w:rtl/>
              </w:rPr>
              <w:t>מחוייב</w:t>
            </w:r>
            <w:proofErr w:type="spellEnd"/>
            <w:r>
              <w:rPr>
                <w:rFonts w:ascii="David" w:hAnsi="David"/>
                <w:color w:val="000000"/>
                <w:sz w:val="22"/>
                <w:szCs w:val="22"/>
                <w:rtl/>
              </w:rPr>
              <w:t xml:space="preserve"> במע"מ במכרזים, יש להחיל על הצעתו של המציע את עקרון העלות למזמין. מקום בו מטח אינו גובה מע"מ ממזמיני המוצרים, הרי שאין מקום לאבחנה בין מחיר כולל מע"מ ומחיר שאינו כולל מע"מ. יובהר, אין משמעות הדבר כי </w:t>
            </w:r>
            <w:proofErr w:type="spellStart"/>
            <w:r>
              <w:rPr>
                <w:rFonts w:ascii="David" w:hAnsi="David"/>
                <w:color w:val="000000"/>
                <w:sz w:val="22"/>
                <w:szCs w:val="22"/>
                <w:rtl/>
              </w:rPr>
              <w:t>החל"צ</w:t>
            </w:r>
            <w:proofErr w:type="spellEnd"/>
            <w:r>
              <w:rPr>
                <w:rFonts w:ascii="David" w:hAnsi="David"/>
                <w:color w:val="000000"/>
                <w:sz w:val="22"/>
                <w:szCs w:val="22"/>
                <w:rtl/>
              </w:rPr>
              <w:t xml:space="preserve"> </w:t>
            </w:r>
            <w:r>
              <w:rPr>
                <w:rFonts w:ascii="David" w:hAnsi="David"/>
                <w:color w:val="000000"/>
                <w:sz w:val="22"/>
                <w:szCs w:val="22"/>
                <w:rtl/>
              </w:rPr>
              <w:lastRenderedPageBreak/>
              <w:t xml:space="preserve">יגבה מע"מ מאת המזמינים, אלא כי מחיר המקסימום יעמוד על אותו מחיר גם עבור </w:t>
            </w:r>
            <w:proofErr w:type="spellStart"/>
            <w:r>
              <w:rPr>
                <w:rFonts w:ascii="David" w:hAnsi="David"/>
                <w:color w:val="000000"/>
                <w:sz w:val="22"/>
                <w:szCs w:val="22"/>
                <w:rtl/>
              </w:rPr>
              <w:t>חל"צ</w:t>
            </w:r>
            <w:proofErr w:type="spellEnd"/>
            <w:r>
              <w:rPr>
                <w:rFonts w:ascii="David" w:hAnsi="David"/>
                <w:color w:val="000000"/>
                <w:sz w:val="22"/>
                <w:szCs w:val="22"/>
                <w:rtl/>
              </w:rPr>
              <w:t xml:space="preserve"> וזאת על אף שאותם גופים אינם משלמים מע"מ – וזאת בהתאם לעקרון העלות למזמין כפי שצוין. עוד </w:t>
            </w:r>
            <w:proofErr w:type="spellStart"/>
            <w:r>
              <w:rPr>
                <w:rFonts w:ascii="David" w:hAnsi="David"/>
                <w:color w:val="000000"/>
                <w:sz w:val="22"/>
                <w:szCs w:val="22"/>
                <w:rtl/>
              </w:rPr>
              <w:t>יצויין</w:t>
            </w:r>
            <w:proofErr w:type="spellEnd"/>
            <w:r>
              <w:rPr>
                <w:rFonts w:ascii="David" w:hAnsi="David"/>
                <w:color w:val="000000"/>
                <w:sz w:val="22"/>
                <w:szCs w:val="22"/>
                <w:rtl/>
              </w:rPr>
              <w:t xml:space="preserve">, כי אל מול אי גביית המע"מ על ידי </w:t>
            </w:r>
            <w:proofErr w:type="spellStart"/>
            <w:r>
              <w:rPr>
                <w:rFonts w:ascii="David" w:hAnsi="David"/>
                <w:color w:val="000000"/>
                <w:sz w:val="22"/>
                <w:szCs w:val="22"/>
                <w:rtl/>
              </w:rPr>
              <w:t>חל"צ</w:t>
            </w:r>
            <w:proofErr w:type="spellEnd"/>
            <w:r>
              <w:rPr>
                <w:rFonts w:ascii="David" w:hAnsi="David"/>
                <w:color w:val="000000"/>
                <w:sz w:val="22"/>
                <w:szCs w:val="22"/>
                <w:rtl/>
              </w:rPr>
              <w:t xml:space="preserve">, עומדים מיסים ותשלומים אחרים החלים על </w:t>
            </w:r>
            <w:proofErr w:type="spellStart"/>
            <w:r>
              <w:rPr>
                <w:rFonts w:ascii="David" w:hAnsi="David"/>
                <w:color w:val="000000"/>
                <w:sz w:val="22"/>
                <w:szCs w:val="22"/>
                <w:rtl/>
              </w:rPr>
              <w:t>החל"צ</w:t>
            </w:r>
            <w:proofErr w:type="spellEnd"/>
            <w:r>
              <w:rPr>
                <w:rFonts w:ascii="David" w:hAnsi="David"/>
                <w:color w:val="000000"/>
                <w:sz w:val="22"/>
                <w:szCs w:val="22"/>
                <w:rtl/>
              </w:rPr>
              <w:t xml:space="preserve"> ושאינם חלים על גופים אחרים (כגון, מס שכר), ולפיכך החלת מחיר מקסימלי נמוך יותר על הצעת </w:t>
            </w:r>
            <w:proofErr w:type="spellStart"/>
            <w:r>
              <w:rPr>
                <w:rFonts w:ascii="David" w:hAnsi="David"/>
                <w:color w:val="000000"/>
                <w:sz w:val="22"/>
                <w:szCs w:val="22"/>
                <w:rtl/>
              </w:rPr>
              <w:t>חל"צ</w:t>
            </w:r>
            <w:proofErr w:type="spellEnd"/>
            <w:r>
              <w:rPr>
                <w:rFonts w:ascii="David" w:hAnsi="David"/>
                <w:color w:val="000000"/>
                <w:sz w:val="22"/>
                <w:szCs w:val="22"/>
                <w:rtl/>
              </w:rPr>
              <w:t xml:space="preserve">, פוגעת במציע שהוא </w:t>
            </w:r>
            <w:proofErr w:type="spellStart"/>
            <w:r>
              <w:rPr>
                <w:rFonts w:ascii="David" w:hAnsi="David"/>
                <w:color w:val="000000"/>
                <w:sz w:val="22"/>
                <w:szCs w:val="22"/>
                <w:rtl/>
              </w:rPr>
              <w:t>חל"צ</w:t>
            </w:r>
            <w:proofErr w:type="spellEnd"/>
            <w:r>
              <w:rPr>
                <w:rFonts w:ascii="David" w:hAnsi="David"/>
                <w:color w:val="000000"/>
                <w:sz w:val="22"/>
                <w:szCs w:val="22"/>
                <w:rtl/>
              </w:rPr>
              <w:t xml:space="preserve"> באופן בלתי הוגן אל מול יתר המציעים ומקנה לאותם מציעים שאינם </w:t>
            </w:r>
            <w:proofErr w:type="spellStart"/>
            <w:r>
              <w:rPr>
                <w:rFonts w:ascii="David" w:hAnsi="David"/>
                <w:color w:val="000000"/>
                <w:sz w:val="22"/>
                <w:szCs w:val="22"/>
                <w:rtl/>
              </w:rPr>
              <w:t>חל"צ</w:t>
            </w:r>
            <w:proofErr w:type="spellEnd"/>
            <w:r>
              <w:rPr>
                <w:rFonts w:ascii="David" w:hAnsi="David"/>
                <w:color w:val="000000"/>
                <w:sz w:val="22"/>
                <w:szCs w:val="22"/>
                <w:rtl/>
              </w:rPr>
              <w:t xml:space="preserve"> (או שאינם עמותה) יתרון פסול על פני </w:t>
            </w:r>
            <w:proofErr w:type="spellStart"/>
            <w:r>
              <w:rPr>
                <w:rFonts w:ascii="David" w:hAnsi="David"/>
                <w:color w:val="000000"/>
                <w:sz w:val="22"/>
                <w:szCs w:val="22"/>
                <w:rtl/>
              </w:rPr>
              <w:t>החל"צ</w:t>
            </w:r>
            <w:proofErr w:type="spellEnd"/>
            <w:r>
              <w:rPr>
                <w:rFonts w:ascii="David" w:hAnsi="David"/>
                <w:color w:val="000000"/>
                <w:sz w:val="22"/>
                <w:szCs w:val="22"/>
                <w:rtl/>
              </w:rPr>
              <w:t>.</w:t>
            </w:r>
          </w:p>
        </w:tc>
        <w:tc>
          <w:tcPr>
            <w:tcW w:w="4535" w:type="dxa"/>
            <w:vAlign w:val="bottom"/>
          </w:tcPr>
          <w:p w14:paraId="79E7125F" w14:textId="16638B9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אין שינוי במסמכי המכרז</w:t>
            </w:r>
          </w:p>
        </w:tc>
      </w:tr>
      <w:tr w:rsidR="00F26A48" w14:paraId="3948E76F" w14:textId="77777777" w:rsidTr="00BF76C8">
        <w:tc>
          <w:tcPr>
            <w:tcW w:w="997" w:type="dxa"/>
            <w:vAlign w:val="bottom"/>
          </w:tcPr>
          <w:p w14:paraId="0EBEAA6D"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39CD590" w14:textId="03EFDD7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 מחירים מקסימליים ליחידות תפוקה</w:t>
            </w:r>
          </w:p>
        </w:tc>
        <w:tc>
          <w:tcPr>
            <w:tcW w:w="6803" w:type="dxa"/>
            <w:vAlign w:val="bottom"/>
          </w:tcPr>
          <w:p w14:paraId="72B9D777" w14:textId="24106A3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לגבי חומרי פעילות מתכלים - דפים / חוברות עבודה לא ברור האם יש צורך באישורם מול המשרד. חוברות עבודה נחשבות כחומר מתכלה?</w:t>
            </w:r>
          </w:p>
        </w:tc>
        <w:tc>
          <w:tcPr>
            <w:tcW w:w="4535" w:type="dxa"/>
            <w:vAlign w:val="bottom"/>
          </w:tcPr>
          <w:p w14:paraId="5E8BEE7C" w14:textId="24C6774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ככל שחומרים אלה הינם חלק מתוכנית הספק, יש להציגם לאישור המשרד</w:t>
            </w:r>
          </w:p>
        </w:tc>
      </w:tr>
      <w:tr w:rsidR="00F26A48" w14:paraId="5434395C" w14:textId="77777777" w:rsidTr="00BF76C8">
        <w:tc>
          <w:tcPr>
            <w:tcW w:w="997" w:type="dxa"/>
            <w:vAlign w:val="bottom"/>
          </w:tcPr>
          <w:p w14:paraId="40D331B8"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01272B9A" w14:textId="6CD9947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0.16.2</w:t>
            </w:r>
          </w:p>
        </w:tc>
        <w:tc>
          <w:tcPr>
            <w:tcW w:w="6803" w:type="dxa"/>
            <w:vAlign w:val="bottom"/>
          </w:tcPr>
          <w:p w14:paraId="56C0588F" w14:textId="722248C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נוכח העובדה כי במאגר קיימות תוכניות אשר תוקפן טרם הסתיים, קרי בתוקף עד תום שנת תשפ"ז או תשפ"ח, מבוקש להבהיר כי ככל שבשנת תשפ"ז לא יפורסם מכרז נוסף להכללת תוכניות במאגר, הכללתן של אותן תוכניות קיימות במאגר, יוארך. </w:t>
            </w:r>
          </w:p>
        </w:tc>
        <w:tc>
          <w:tcPr>
            <w:tcW w:w="4535" w:type="dxa"/>
            <w:vAlign w:val="bottom"/>
          </w:tcPr>
          <w:p w14:paraId="2C1246D6" w14:textId="284E5A7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הבקשה נדחית. המשרד יחליט לגבי מעמד התוכניות במקרה זה</w:t>
            </w:r>
          </w:p>
        </w:tc>
      </w:tr>
      <w:tr w:rsidR="00F26A48" w14:paraId="56EBB607" w14:textId="77777777" w:rsidTr="00BF76C8">
        <w:tc>
          <w:tcPr>
            <w:tcW w:w="997" w:type="dxa"/>
            <w:vAlign w:val="bottom"/>
          </w:tcPr>
          <w:p w14:paraId="4E645811"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7A936594" w14:textId="60F0C01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0.15.3.7</w:t>
            </w:r>
          </w:p>
        </w:tc>
        <w:tc>
          <w:tcPr>
            <w:tcW w:w="6803" w:type="dxa"/>
            <w:vAlign w:val="bottom"/>
          </w:tcPr>
          <w:p w14:paraId="03ACE411" w14:textId="0F07570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נדרשת הבהרה כיצד נעשה הדיווח במערכת. </w:t>
            </w:r>
          </w:p>
        </w:tc>
        <w:tc>
          <w:tcPr>
            <w:tcW w:w="4535" w:type="dxa"/>
            <w:vAlign w:val="bottom"/>
          </w:tcPr>
          <w:p w14:paraId="1AB6190D" w14:textId="27A190D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כלל הפרטים על אופן הדיווח מופיעים במדריך הספקים וכן עומד לרשות הספקים מוקד מידע וסיוע טכני ייעודי.</w:t>
            </w:r>
          </w:p>
        </w:tc>
      </w:tr>
      <w:tr w:rsidR="00F26A48" w14:paraId="491FE6B7" w14:textId="77777777" w:rsidTr="00BF76C8">
        <w:tc>
          <w:tcPr>
            <w:tcW w:w="997" w:type="dxa"/>
            <w:vAlign w:val="bottom"/>
          </w:tcPr>
          <w:p w14:paraId="1F2BAED4"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9DEB562" w14:textId="7C3F3D6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0.14.2</w:t>
            </w:r>
          </w:p>
        </w:tc>
        <w:tc>
          <w:tcPr>
            <w:tcW w:w="6803" w:type="dxa"/>
            <w:vAlign w:val="bottom"/>
          </w:tcPr>
          <w:p w14:paraId="1FE15D8D" w14:textId="2123B7C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הדרישה לעדכון בתוך 48 שעות לפחות לעיתים אינה יכולה להיות ישימה בשטח, שכן לעיתים קבוצת הלמידה קובעת שינוי גם בטווח זמן שהוא פחות מ- 48 שעות. מבוקש לבטל את הדרישה מכיוון שהיא עלולה להקשות מבחינה תפעולית בשטח. </w:t>
            </w:r>
          </w:p>
        </w:tc>
        <w:tc>
          <w:tcPr>
            <w:tcW w:w="4535" w:type="dxa"/>
            <w:vAlign w:val="bottom"/>
          </w:tcPr>
          <w:p w14:paraId="23CEA1BF" w14:textId="724EA7B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הצורך של בית הספר לתכנן את פעילותו הינו צורך חיוני</w:t>
            </w:r>
          </w:p>
        </w:tc>
      </w:tr>
      <w:tr w:rsidR="00F26A48" w14:paraId="082FA897" w14:textId="77777777" w:rsidTr="00BF76C8">
        <w:tc>
          <w:tcPr>
            <w:tcW w:w="997" w:type="dxa"/>
            <w:vAlign w:val="bottom"/>
          </w:tcPr>
          <w:p w14:paraId="13816712"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65BD3EF" w14:textId="4E84B71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0.21</w:t>
            </w:r>
          </w:p>
        </w:tc>
        <w:tc>
          <w:tcPr>
            <w:tcW w:w="6803" w:type="dxa"/>
            <w:vAlign w:val="bottom"/>
          </w:tcPr>
          <w:p w14:paraId="6BDE7314" w14:textId="54712D1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אנא הבהרתכם כיצד נכנסים למסגרות הייחודיות, שכן המנגנון אינו ברור מנוסח המכרז. בפרט אנא הבהירו באיזה שלב על המציעים המבקשים להציע תוכניות למסגרות ייחודיות קיימות, להגיש את הצעתם למסגרות אלו – בשלב הגשת ההצעות או לאחר זכייה במכרז בלבד.  </w:t>
            </w:r>
          </w:p>
        </w:tc>
        <w:tc>
          <w:tcPr>
            <w:tcW w:w="4535" w:type="dxa"/>
            <w:vAlign w:val="bottom"/>
          </w:tcPr>
          <w:p w14:paraId="4FF1BEC0" w14:textId="14DBEAF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14 לעיל</w:t>
            </w:r>
          </w:p>
        </w:tc>
      </w:tr>
      <w:tr w:rsidR="00F26A48" w14:paraId="7FC8CA7E" w14:textId="77777777" w:rsidTr="00BF76C8">
        <w:tc>
          <w:tcPr>
            <w:tcW w:w="997" w:type="dxa"/>
            <w:vAlign w:val="bottom"/>
          </w:tcPr>
          <w:p w14:paraId="22AF9A0F"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5B5EA2B" w14:textId="53D1686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סל מענים פדגוגים ורגשיים -3.2 המלצות על תוכנית קיימת </w:t>
            </w:r>
          </w:p>
        </w:tc>
        <w:tc>
          <w:tcPr>
            <w:tcW w:w="6803" w:type="dxa"/>
            <w:vAlign w:val="bottom"/>
          </w:tcPr>
          <w:p w14:paraId="6EE560B7" w14:textId="23A0435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שאלה כללית ונוגעת לכלל תת הסלים - האם </w:t>
            </w:r>
            <w:proofErr w:type="spellStart"/>
            <w:r>
              <w:rPr>
                <w:rFonts w:ascii="David" w:hAnsi="David"/>
                <w:color w:val="000000"/>
                <w:sz w:val="22"/>
                <w:szCs w:val="22"/>
                <w:rtl/>
              </w:rPr>
              <w:t>נסיון</w:t>
            </w:r>
            <w:proofErr w:type="spellEnd"/>
            <w:r>
              <w:rPr>
                <w:rFonts w:ascii="David" w:hAnsi="David"/>
                <w:color w:val="000000"/>
                <w:sz w:val="22"/>
                <w:szCs w:val="22"/>
                <w:rtl/>
              </w:rPr>
              <w:t xml:space="preserve"> בין לאומי של תוכנית גלובלית שטרם הופעלה בישראל הינו </w:t>
            </w:r>
            <w:proofErr w:type="spellStart"/>
            <w:r>
              <w:rPr>
                <w:rFonts w:ascii="David" w:hAnsi="David"/>
                <w:color w:val="000000"/>
                <w:sz w:val="22"/>
                <w:szCs w:val="22"/>
                <w:rtl/>
              </w:rPr>
              <w:t>נסיון</w:t>
            </w:r>
            <w:proofErr w:type="spellEnd"/>
            <w:r>
              <w:rPr>
                <w:rFonts w:ascii="David" w:hAnsi="David"/>
                <w:color w:val="000000"/>
                <w:sz w:val="22"/>
                <w:szCs w:val="22"/>
                <w:rtl/>
              </w:rPr>
              <w:t xml:space="preserve"> רלוונטי לצורך מכרז זה ?</w:t>
            </w:r>
          </w:p>
        </w:tc>
        <w:tc>
          <w:tcPr>
            <w:tcW w:w="4535" w:type="dxa"/>
            <w:vAlign w:val="bottom"/>
          </w:tcPr>
          <w:p w14:paraId="70BC384D" w14:textId="5644325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100 לעיל</w:t>
            </w:r>
          </w:p>
        </w:tc>
      </w:tr>
      <w:tr w:rsidR="00F26A48" w14:paraId="69172EF3" w14:textId="77777777" w:rsidTr="00BF76C8">
        <w:tc>
          <w:tcPr>
            <w:tcW w:w="997" w:type="dxa"/>
            <w:vAlign w:val="bottom"/>
          </w:tcPr>
          <w:p w14:paraId="03BCB58C"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798D6BE3" w14:textId="114C870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 0.6.5</w:t>
            </w:r>
          </w:p>
        </w:tc>
        <w:tc>
          <w:tcPr>
            <w:tcW w:w="6803" w:type="dxa"/>
            <w:vAlign w:val="bottom"/>
          </w:tcPr>
          <w:p w14:paraId="4170CDDD" w14:textId="3FE5EE3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אנא הבהרתכם האם ניתן להציג אישור מאת רואה החשבון מטעם המציע, אשר הוגש למכרז זה במועד קודם של המכרז (ינואר 2025)? שכן מדובר באותו מספר מכרז.  </w:t>
            </w:r>
          </w:p>
        </w:tc>
        <w:tc>
          <w:tcPr>
            <w:tcW w:w="4535" w:type="dxa"/>
            <w:vAlign w:val="bottom"/>
          </w:tcPr>
          <w:p w14:paraId="1F966E6E" w14:textId="72EF99E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לא. יש להציג אישור עדכני.</w:t>
            </w:r>
          </w:p>
        </w:tc>
      </w:tr>
      <w:tr w:rsidR="00F26A48" w14:paraId="181626B6" w14:textId="77777777" w:rsidTr="00BF76C8">
        <w:tc>
          <w:tcPr>
            <w:tcW w:w="997" w:type="dxa"/>
            <w:vAlign w:val="bottom"/>
          </w:tcPr>
          <w:p w14:paraId="74230ECF"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7FFC03DF" w14:textId="6CF107E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0.6</w:t>
            </w:r>
          </w:p>
        </w:tc>
        <w:tc>
          <w:tcPr>
            <w:tcW w:w="6803" w:type="dxa"/>
            <w:vAlign w:val="bottom"/>
          </w:tcPr>
          <w:p w14:paraId="022D78C7" w14:textId="75C98EB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נבקש כי ניתן יהיה לחתום על האישורים המבוקשים בחתימה דיגיטלית.</w:t>
            </w:r>
          </w:p>
        </w:tc>
        <w:tc>
          <w:tcPr>
            <w:tcW w:w="4535" w:type="dxa"/>
            <w:vAlign w:val="bottom"/>
          </w:tcPr>
          <w:p w14:paraId="257F1A06" w14:textId="50752CA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הבקשה מאושרת</w:t>
            </w:r>
          </w:p>
        </w:tc>
      </w:tr>
      <w:tr w:rsidR="00F26A48" w14:paraId="6B3FBB8F" w14:textId="77777777" w:rsidTr="00BF76C8">
        <w:tc>
          <w:tcPr>
            <w:tcW w:w="997" w:type="dxa"/>
            <w:vAlign w:val="bottom"/>
          </w:tcPr>
          <w:p w14:paraId="799ABF0A"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09FDFD7" w14:textId="3A3E7CE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0.15.3.9</w:t>
            </w:r>
          </w:p>
        </w:tc>
        <w:tc>
          <w:tcPr>
            <w:tcW w:w="6803" w:type="dxa"/>
            <w:vAlign w:val="bottom"/>
          </w:tcPr>
          <w:p w14:paraId="505B02A9" w14:textId="0A4A5DE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בסעיף נקבע כי ספק יכול לסרב להזמנה מבית הספר. הסירוב חייב להיעשות בתוך 7 ימי עבודה לאחר ההזמנה. הרציונל לדרישה כפי שהוצג בסעיף הוא שבתי הספר מסתמכים על כך בתכנון שנת הלימודים. במקרה של ספק המציע מספר רב של תוכניות למאות בתי ספר,  מדובר בפרק זמן קצר מידי לבחינת תנאי ההזמנה מכל אחד מבתי הספר, וכן ספירת 7 ימי העבודה ממועד ההזמנה אינה משרתת בהכרח את הרציונל ביחס להזמנות שנעשו בזמן מוקדם יחסית. כמו כן, פרק זמן ארוך יותר לדחיית ההזמנה יאפשר לספק ולבית הספר זמן למו"מ וסגירת הזמנה משותפת. בהתאם לאמור, נבקש לעדכן את הוראות הסעיף כך שייקבע כי סירוב להזמנה מבית הספר ייעשה "בהקדם", ובצירוף נימוק. לחלופין, נבקש להאריך את פרק הזמן לסירוב על פי סעיף זה ל-21 ימים. אנו סבורים שהארכה כאמור תייעל ותשפר את תהליך ההזמנות במכרז.  </w:t>
            </w:r>
          </w:p>
        </w:tc>
        <w:tc>
          <w:tcPr>
            <w:tcW w:w="4535" w:type="dxa"/>
            <w:vAlign w:val="bottom"/>
          </w:tcPr>
          <w:p w14:paraId="4E81F924" w14:textId="6201DC7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הצורך של בית הספר לתכנן את פעילותו הינו צורך חיוני</w:t>
            </w:r>
          </w:p>
        </w:tc>
      </w:tr>
      <w:tr w:rsidR="00F26A48" w14:paraId="26F92EEA" w14:textId="77777777" w:rsidTr="00BF76C8">
        <w:tc>
          <w:tcPr>
            <w:tcW w:w="997" w:type="dxa"/>
            <w:vAlign w:val="bottom"/>
          </w:tcPr>
          <w:p w14:paraId="3CEEC205"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2E9619F3" w14:textId="7C73576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כללי</w:t>
            </w:r>
          </w:p>
        </w:tc>
        <w:tc>
          <w:tcPr>
            <w:tcW w:w="6803" w:type="dxa"/>
            <w:vAlign w:val="bottom"/>
          </w:tcPr>
          <w:p w14:paraId="4F6E5AD7" w14:textId="6FED27F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נבקש שבכל תוכנית תתווסף האפשרות להציג איש קשר נוסף לקבלת הודעות. בגוף שיש בו הרבה תוכניות, מבקשים את האפשרות להוסיף איש קשר מרכז לכל התוכניות. כיום אין אפשרות כזו.</w:t>
            </w:r>
          </w:p>
        </w:tc>
        <w:tc>
          <w:tcPr>
            <w:tcW w:w="4535" w:type="dxa"/>
            <w:vAlign w:val="bottom"/>
          </w:tcPr>
          <w:p w14:paraId="579FC298" w14:textId="782414C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בתוך מסך התוכנית קיימת אפשרות להוספת בעלי הרשאה נוספים ועבור כל אחד מהם, הוספת מייל אישי</w:t>
            </w:r>
          </w:p>
        </w:tc>
      </w:tr>
      <w:tr w:rsidR="00F26A48" w14:paraId="50A35FE4" w14:textId="77777777" w:rsidTr="00BF76C8">
        <w:tc>
          <w:tcPr>
            <w:tcW w:w="997" w:type="dxa"/>
            <w:vAlign w:val="bottom"/>
          </w:tcPr>
          <w:p w14:paraId="06E927F9"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39AF2F88" w14:textId="1B3F4BC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2: חוזה</w:t>
            </w:r>
          </w:p>
        </w:tc>
        <w:tc>
          <w:tcPr>
            <w:tcW w:w="6803" w:type="dxa"/>
            <w:vAlign w:val="bottom"/>
          </w:tcPr>
          <w:p w14:paraId="10BF5777" w14:textId="664BC20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מבוקש להבהיר, כפי שהובהר בעבר, כי "...אין בכוונת המשרד שיעברו זכויות יוצרים או כל זכויות קנייניות אחרות שיש בידי חברתכם כתוצאה מאספקת שירותים/מוצרים לבתי הספר."  וכי האמור בסעיף ביחס לזכויות יוצרים יחול רק במקרה בו המשרד יבקש להתקשר ישירות עם הספק. </w:t>
            </w:r>
          </w:p>
        </w:tc>
        <w:tc>
          <w:tcPr>
            <w:tcW w:w="4535" w:type="dxa"/>
            <w:vAlign w:val="bottom"/>
          </w:tcPr>
          <w:p w14:paraId="178B28A7" w14:textId="035F561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מובהר כמבוקש</w:t>
            </w:r>
          </w:p>
        </w:tc>
      </w:tr>
      <w:tr w:rsidR="00F26A48" w14:paraId="494EB17B" w14:textId="77777777" w:rsidTr="00BF76C8">
        <w:tc>
          <w:tcPr>
            <w:tcW w:w="997" w:type="dxa"/>
            <w:vAlign w:val="bottom"/>
          </w:tcPr>
          <w:p w14:paraId="09CF1F1F"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9E98B2D" w14:textId="7B7792F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1 - מחירון</w:t>
            </w:r>
          </w:p>
        </w:tc>
        <w:tc>
          <w:tcPr>
            <w:tcW w:w="6803" w:type="dxa"/>
            <w:vAlign w:val="bottom"/>
          </w:tcPr>
          <w:p w14:paraId="3F8D2FEA" w14:textId="354EE8C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במקרה של אספקת תוכניות בלמידה מקוונת בשעת חירום, מבוקש כי לא יחול שינוי במחירן של תוכניות אשר מלכתחילה מסופקות באופן מקוון ומתומחרות בהתאם. </w:t>
            </w:r>
          </w:p>
        </w:tc>
        <w:tc>
          <w:tcPr>
            <w:tcW w:w="4535" w:type="dxa"/>
            <w:vAlign w:val="bottom"/>
          </w:tcPr>
          <w:p w14:paraId="2673F36F" w14:textId="2F45C1B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לא יחול שינוי בתעריף במקרה כזה.</w:t>
            </w:r>
          </w:p>
        </w:tc>
      </w:tr>
      <w:tr w:rsidR="00F26A48" w14:paraId="49832058" w14:textId="77777777" w:rsidTr="00BF76C8">
        <w:tc>
          <w:tcPr>
            <w:tcW w:w="997" w:type="dxa"/>
            <w:vAlign w:val="bottom"/>
          </w:tcPr>
          <w:p w14:paraId="132636DC"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3C13632C" w14:textId="22262B2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0.17.11</w:t>
            </w:r>
          </w:p>
        </w:tc>
        <w:tc>
          <w:tcPr>
            <w:tcW w:w="6803" w:type="dxa"/>
            <w:vAlign w:val="bottom"/>
          </w:tcPr>
          <w:p w14:paraId="4ED0733D" w14:textId="2D52598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לאור הניסיון שלנו בשנים האחרונות, אנו נתקלים בכל שבתיה"ס מזינים מחירים שלא סוכמו עם הספק ואנו נדרשים להיות איתם בקשר הלוך ושוב בנושא זה. מבקשים להוסיף אפשרות טכנית לספקים למלא את המחיר שסוכם ושבית הספר יאשר את המחיר או להציע פתרון ישים אחר.</w:t>
            </w:r>
          </w:p>
        </w:tc>
        <w:tc>
          <w:tcPr>
            <w:tcW w:w="4535" w:type="dxa"/>
            <w:vAlign w:val="bottom"/>
          </w:tcPr>
          <w:p w14:paraId="2DE1C659" w14:textId="4B423CA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במקרה זה יש לפנות לאגף מענים חינוכיים ו/או למוקד בתלונה מפורטת אשר תטופל בהתאם.</w:t>
            </w:r>
          </w:p>
        </w:tc>
      </w:tr>
      <w:tr w:rsidR="00F26A48" w14:paraId="2A5C8846" w14:textId="77777777" w:rsidTr="00BF76C8">
        <w:tc>
          <w:tcPr>
            <w:tcW w:w="997" w:type="dxa"/>
            <w:vAlign w:val="bottom"/>
          </w:tcPr>
          <w:p w14:paraId="1764C808"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105A9607" w14:textId="471DC8F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 + 0.15.2.3</w:t>
            </w:r>
          </w:p>
        </w:tc>
        <w:tc>
          <w:tcPr>
            <w:tcW w:w="6803" w:type="dxa"/>
            <w:vAlign w:val="bottom"/>
          </w:tcPr>
          <w:p w14:paraId="7E3A4A14" w14:textId="5CB417C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נבקש להבהיר, כפי שהובהר בעבר, כי הטור "למידה מקוונת בעת חירום" מתייחס להפחתת התמורה בהתקיים התנאים הקבועים בסעיף 0.14.3.</w:t>
            </w:r>
          </w:p>
        </w:tc>
        <w:tc>
          <w:tcPr>
            <w:tcW w:w="4535" w:type="dxa"/>
            <w:vAlign w:val="bottom"/>
          </w:tcPr>
          <w:p w14:paraId="1D38E2AB" w14:textId="0400276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מאושר</w:t>
            </w:r>
          </w:p>
        </w:tc>
      </w:tr>
      <w:tr w:rsidR="00F26A48" w14:paraId="0D847B0A" w14:textId="77777777" w:rsidTr="00BF76C8">
        <w:tc>
          <w:tcPr>
            <w:tcW w:w="997" w:type="dxa"/>
            <w:vAlign w:val="bottom"/>
          </w:tcPr>
          <w:p w14:paraId="7A9CD26A"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D41231E" w14:textId="14F4373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סעיפי ביטוח ונספח 10</w:t>
            </w:r>
          </w:p>
        </w:tc>
        <w:tc>
          <w:tcPr>
            <w:tcW w:w="6803" w:type="dxa"/>
            <w:vAlign w:val="bottom"/>
          </w:tcPr>
          <w:p w14:paraId="76ED246A" w14:textId="77F6230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 סעיף 0.20.1 בעמוד 29- מבוקש למחוק את המלל "עם זאת, יובהר כי המשרד יקיים בקרות והוא עשוי להודיע למציעים בעתיד על חובתם לעמוד בדרישות ביטוח ספציפיות כ תנאי להמשך הכללתם במאגר"2. סעיף 0.20.3 בעמוד 29- מבוקש למחוק את המלל הבא "וכי המשרד שומר לעצמו את הזכות לבקר את עמידתו של הספק בדרישה זו בכל דרך בה יבחר"3. סעיף 13.1 בעמוד 45- מבוקש כי במקום "ביטוחים כנ"ל" יבוא "ביטוחים הולמים ביחס לאופי פעילותם".4. סעיף 13.2 בעמוד 45- במקום "בכל ביטוחיו" יבוא "בביטוחי החבויות".5. סעיף 13.3 בעמוד 45- במקום "בכל ביטוחיו" יבוא "בביטוחי הרכוש".6. סעיף 13.4 בעמוד 45- מבוקש כי בסיפא יתווסף המלל "ככל ותתבקש המצאת עותק פוליסות, צד ב' רשאי ללא נתונים מסחריים".7. נספח 10 עמוד 60- מבוקש למחוק את המלל " מבלי לגרוע מהוראות הביטוח שלעיל, מובהר ומוסכם כי המשרד ו/או הגופים האחרים שומרים לעצמם את הזכות לעדכן ו/או לשנות דרישות ביטוח ו/או להציב דרישות נוספות בהתאם לאופי והיקף השירותים / העבודות שיבוצעו לפי שיקול דעתם".</w:t>
            </w:r>
          </w:p>
        </w:tc>
        <w:tc>
          <w:tcPr>
            <w:tcW w:w="4535" w:type="dxa"/>
            <w:vAlign w:val="bottom"/>
          </w:tcPr>
          <w:p w14:paraId="029AF3B8" w14:textId="38AB71C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הבקשה נדחית. המשרד </w:t>
            </w:r>
            <w:proofErr w:type="spellStart"/>
            <w:r>
              <w:rPr>
                <w:rFonts w:ascii="David" w:hAnsi="David"/>
                <w:color w:val="000000"/>
                <w:sz w:val="22"/>
                <w:szCs w:val="22"/>
                <w:rtl/>
              </w:rPr>
              <w:t>עומ</w:t>
            </w:r>
            <w:proofErr w:type="spellEnd"/>
            <w:r>
              <w:rPr>
                <w:rFonts w:ascii="David" w:hAnsi="David"/>
                <w:color w:val="000000"/>
                <w:sz w:val="22"/>
                <w:szCs w:val="22"/>
                <w:rtl/>
              </w:rPr>
              <w:t xml:space="preserve"> ד על זכותו לבקר את עמידת הספקים בדרישות המכרז השונות</w:t>
            </w:r>
          </w:p>
        </w:tc>
      </w:tr>
      <w:tr w:rsidR="00F26A48" w14:paraId="275FD163" w14:textId="77777777" w:rsidTr="00BF76C8">
        <w:tc>
          <w:tcPr>
            <w:tcW w:w="997" w:type="dxa"/>
            <w:vAlign w:val="bottom"/>
          </w:tcPr>
          <w:p w14:paraId="0BA36B00"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174C95ED" w14:textId="2439BBC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0.9.2</w:t>
            </w:r>
          </w:p>
        </w:tc>
        <w:tc>
          <w:tcPr>
            <w:tcW w:w="6803" w:type="dxa"/>
            <w:vAlign w:val="bottom"/>
          </w:tcPr>
          <w:p w14:paraId="70205E0A" w14:textId="55E5E09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הגם שנקבע כי אין הכרח שהמשרד יבדוק ויאשר את כל ההצעות באותו מועד, נבקש להבהיר כי הכניסה למאגר של כל הזוכים במכרז ייעשה באותו מועד וזאת על מנת שלא </w:t>
            </w:r>
            <w:proofErr w:type="spellStart"/>
            <w:r>
              <w:rPr>
                <w:rFonts w:ascii="David" w:hAnsi="David"/>
                <w:color w:val="000000"/>
                <w:sz w:val="22"/>
                <w:szCs w:val="22"/>
                <w:rtl/>
              </w:rPr>
              <w:t>ינתן</w:t>
            </w:r>
            <w:proofErr w:type="spellEnd"/>
            <w:r>
              <w:rPr>
                <w:rFonts w:ascii="David" w:hAnsi="David"/>
                <w:color w:val="000000"/>
                <w:sz w:val="22"/>
                <w:szCs w:val="22"/>
                <w:rtl/>
              </w:rPr>
              <w:t xml:space="preserve"> יתרון בלתי הוגן למי מהזוכים שיכללו במאגר לפני שכלל הזוכים נכללו בו.  </w:t>
            </w:r>
          </w:p>
        </w:tc>
        <w:tc>
          <w:tcPr>
            <w:tcW w:w="4535" w:type="dxa"/>
            <w:vAlign w:val="bottom"/>
          </w:tcPr>
          <w:p w14:paraId="24C4A7A3" w14:textId="6EE5E12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המשרד ישאף לכך, אך אינו מתחייב.</w:t>
            </w:r>
          </w:p>
        </w:tc>
      </w:tr>
      <w:tr w:rsidR="00F26A48" w14:paraId="5C71963B" w14:textId="77777777" w:rsidTr="00BF76C8">
        <w:tc>
          <w:tcPr>
            <w:tcW w:w="997" w:type="dxa"/>
            <w:vAlign w:val="bottom"/>
          </w:tcPr>
          <w:p w14:paraId="0C4B60C3"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2CBC845" w14:textId="03FAE53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0.13.4</w:t>
            </w:r>
          </w:p>
        </w:tc>
        <w:tc>
          <w:tcPr>
            <w:tcW w:w="6803" w:type="dxa"/>
            <w:vAlign w:val="bottom"/>
          </w:tcPr>
          <w:p w14:paraId="1ECED815" w14:textId="4B383F3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האם עובדי הוראה שפרשו (פרישה מוקדמת או התפטרות, לרבות עובדי מדינה) וטרם פרישתם החזיקו בהיתר עבודה פרטית ועבדו במסגרת העמותה יוכלו להמשיך לעבוד במסגרת </w:t>
            </w:r>
            <w:proofErr w:type="spellStart"/>
            <w:r>
              <w:rPr>
                <w:rFonts w:ascii="David" w:hAnsi="David"/>
                <w:color w:val="000000"/>
                <w:sz w:val="22"/>
                <w:szCs w:val="22"/>
                <w:rtl/>
              </w:rPr>
              <w:t>גפ"ן</w:t>
            </w:r>
            <w:proofErr w:type="spellEnd"/>
            <w:r>
              <w:rPr>
                <w:rFonts w:ascii="David" w:hAnsi="David"/>
                <w:color w:val="000000"/>
                <w:sz w:val="22"/>
                <w:szCs w:val="22"/>
                <w:rtl/>
              </w:rPr>
              <w:t>?</w:t>
            </w:r>
          </w:p>
        </w:tc>
        <w:tc>
          <w:tcPr>
            <w:tcW w:w="4535" w:type="dxa"/>
            <w:vAlign w:val="bottom"/>
          </w:tcPr>
          <w:p w14:paraId="00446F61" w14:textId="47DE828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64 לעיל</w:t>
            </w:r>
          </w:p>
        </w:tc>
      </w:tr>
      <w:tr w:rsidR="00F26A48" w14:paraId="6F7757C6" w14:textId="77777777" w:rsidTr="00BF76C8">
        <w:tc>
          <w:tcPr>
            <w:tcW w:w="997" w:type="dxa"/>
            <w:vAlign w:val="bottom"/>
          </w:tcPr>
          <w:p w14:paraId="11674938"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2709567" w14:textId="3E41D1C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0.14</w:t>
            </w:r>
          </w:p>
        </w:tc>
        <w:tc>
          <w:tcPr>
            <w:tcW w:w="6803" w:type="dxa"/>
            <w:vAlign w:val="bottom"/>
          </w:tcPr>
          <w:p w14:paraId="742062C3" w14:textId="7E189DB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הגדרת "אי ביצוע מפגש" במידה ופעילות בוטלה על ידי המוסד בטווח הקטן מ-48 שעות ללא מסירת תיעוד לספק (ביטול בהודעה חד צדדית לדוגמא), מה יחשב כתיעוד מספק ואסמכתאות מספקות שעל הספק להראות ולאן הספק מעלה אותן?</w:t>
            </w:r>
          </w:p>
        </w:tc>
        <w:tc>
          <w:tcPr>
            <w:tcW w:w="4535" w:type="dxa"/>
            <w:vAlign w:val="bottom"/>
          </w:tcPr>
          <w:p w14:paraId="1979C495" w14:textId="116890E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ראו סעיף 0.15.2 בכתב המכרז.</w:t>
            </w:r>
          </w:p>
        </w:tc>
      </w:tr>
      <w:tr w:rsidR="00F26A48" w14:paraId="6E9723F5" w14:textId="77777777" w:rsidTr="00BF76C8">
        <w:tc>
          <w:tcPr>
            <w:tcW w:w="997" w:type="dxa"/>
            <w:vAlign w:val="bottom"/>
          </w:tcPr>
          <w:p w14:paraId="59A8DCBA"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3E28B332" w14:textId="738C237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0.9.8</w:t>
            </w:r>
          </w:p>
        </w:tc>
        <w:tc>
          <w:tcPr>
            <w:tcW w:w="6803" w:type="dxa"/>
            <w:vAlign w:val="bottom"/>
          </w:tcPr>
          <w:p w14:paraId="3A6F6705" w14:textId="623990D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מבוקש להבהיר כי הסעיף יחול רק במקרה של תוכניות זהות (אותה תוכנית) וכן מבוקש להבהיר כיצד יוחלט איזו תוכנית לא תיכלל במאגר שכן מדובר בפגיעה בספק שהתוכנית שלו לא תיכלל במאגר. </w:t>
            </w:r>
          </w:p>
        </w:tc>
        <w:tc>
          <w:tcPr>
            <w:tcW w:w="4535" w:type="dxa"/>
            <w:vAlign w:val="bottom"/>
          </w:tcPr>
          <w:p w14:paraId="5ED00D32" w14:textId="5576E88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91 לעיל</w:t>
            </w:r>
          </w:p>
        </w:tc>
      </w:tr>
      <w:tr w:rsidR="00F26A48" w14:paraId="500E125E" w14:textId="77777777" w:rsidTr="00BF76C8">
        <w:tc>
          <w:tcPr>
            <w:tcW w:w="997" w:type="dxa"/>
            <w:vAlign w:val="bottom"/>
          </w:tcPr>
          <w:p w14:paraId="0FBDDE77"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020C3FCB" w14:textId="4DC2EA5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0.14.4</w:t>
            </w:r>
          </w:p>
        </w:tc>
        <w:tc>
          <w:tcPr>
            <w:tcW w:w="6803" w:type="dxa"/>
            <w:vAlign w:val="bottom"/>
          </w:tcPr>
          <w:p w14:paraId="2AF809F1" w14:textId="49A4018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נבקש כי החלטה על הטלת פיצוי מוסכם לא תתקבל בטרם המשרד יפנה לספק ויעדכן אותו בדבר הכוונה לשקול הטלת פיצוי מוסכם, ולספק תינתן האפשרות להשמיע את טיעוניו בנושא. </w:t>
            </w:r>
          </w:p>
        </w:tc>
        <w:tc>
          <w:tcPr>
            <w:tcW w:w="4535" w:type="dxa"/>
            <w:vAlign w:val="bottom"/>
          </w:tcPr>
          <w:p w14:paraId="08A22910" w14:textId="33DAE17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ינהג בשקיפות ובסבירות בהפעלת סעיף זה.</w:t>
            </w:r>
          </w:p>
        </w:tc>
      </w:tr>
      <w:tr w:rsidR="00F26A48" w14:paraId="43501EA0" w14:textId="77777777" w:rsidTr="00BF76C8">
        <w:tc>
          <w:tcPr>
            <w:tcW w:w="997" w:type="dxa"/>
            <w:vAlign w:val="bottom"/>
          </w:tcPr>
          <w:p w14:paraId="2C68C271"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9F82704" w14:textId="6F0995F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0.14</w:t>
            </w:r>
          </w:p>
        </w:tc>
        <w:tc>
          <w:tcPr>
            <w:tcW w:w="6803" w:type="dxa"/>
            <w:vAlign w:val="bottom"/>
          </w:tcPr>
          <w:p w14:paraId="4FFDA69C" w14:textId="5DCBBE0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פיצוי מוסכם – האם יתקיים הליך שימוע לפני הטלת פיצוי או מנגנון ערר על החלטה?</w:t>
            </w:r>
          </w:p>
        </w:tc>
        <w:tc>
          <w:tcPr>
            <w:tcW w:w="4535" w:type="dxa"/>
            <w:vAlign w:val="bottom"/>
          </w:tcPr>
          <w:p w14:paraId="50ED8690" w14:textId="6C454E6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המשרד ינקוט בכל פעולה סבירה על מנת לוודא כי הפיצוי המוסכם מוטל בצורה הוגנת</w:t>
            </w:r>
          </w:p>
        </w:tc>
      </w:tr>
      <w:tr w:rsidR="00F26A48" w14:paraId="37AB67EB" w14:textId="77777777" w:rsidTr="00BF76C8">
        <w:tc>
          <w:tcPr>
            <w:tcW w:w="997" w:type="dxa"/>
            <w:vAlign w:val="bottom"/>
          </w:tcPr>
          <w:p w14:paraId="3E701CCE"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E0DDDA1" w14:textId="39DECDE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0.14.4 </w:t>
            </w:r>
          </w:p>
        </w:tc>
        <w:tc>
          <w:tcPr>
            <w:tcW w:w="6803" w:type="dxa"/>
            <w:vAlign w:val="bottom"/>
          </w:tcPr>
          <w:p w14:paraId="24FC5EAE" w14:textId="338D8E7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שורה 5 בטבלה – נבקש להבהיר כי האמור יחול רק ככל שהייתה מעורבות של הספק בלחץ כאמור. </w:t>
            </w:r>
          </w:p>
        </w:tc>
        <w:tc>
          <w:tcPr>
            <w:tcW w:w="4535" w:type="dxa"/>
            <w:vAlign w:val="bottom"/>
          </w:tcPr>
          <w:p w14:paraId="00C8EFFD" w14:textId="589EBDD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ינהג בשקיפות ובסבירות בהפעלת סעיף זה.</w:t>
            </w:r>
          </w:p>
        </w:tc>
      </w:tr>
      <w:tr w:rsidR="00F26A48" w14:paraId="59691488" w14:textId="77777777" w:rsidTr="00BF76C8">
        <w:tc>
          <w:tcPr>
            <w:tcW w:w="997" w:type="dxa"/>
            <w:vAlign w:val="bottom"/>
          </w:tcPr>
          <w:p w14:paraId="575E1B40"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504857EA" w14:textId="5CE51EA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0.15.3.10</w:t>
            </w:r>
          </w:p>
        </w:tc>
        <w:tc>
          <w:tcPr>
            <w:tcW w:w="6803" w:type="dxa"/>
            <w:vAlign w:val="bottom"/>
          </w:tcPr>
          <w:p w14:paraId="02619AE8" w14:textId="5CD5755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ביטול בטווח קצר מ-48 שעות ללא אישור בכתב על ידי מנהל, שלא ניתן ללא תלות בספק. האם תינתן אפשרות להשלים אישור מנהל או מכתב הסבר לביטול מטעם הספק במידה ולא ניתן להשיג אישור מנהל?</w:t>
            </w:r>
          </w:p>
        </w:tc>
        <w:tc>
          <w:tcPr>
            <w:tcW w:w="4535" w:type="dxa"/>
            <w:vAlign w:val="bottom"/>
          </w:tcPr>
          <w:p w14:paraId="75806329" w14:textId="040426F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כאמור בסעיף, ניתן לקבל את אישור המנהל להיות הביטול מוצדק</w:t>
            </w:r>
          </w:p>
        </w:tc>
      </w:tr>
      <w:tr w:rsidR="00F26A48" w14:paraId="41FFB299" w14:textId="77777777" w:rsidTr="00BF76C8">
        <w:tc>
          <w:tcPr>
            <w:tcW w:w="997" w:type="dxa"/>
            <w:vAlign w:val="bottom"/>
          </w:tcPr>
          <w:p w14:paraId="2F760C40"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5EC0C645" w14:textId="3229527E" w:rsidR="00F26A48" w:rsidRDefault="00F26A48" w:rsidP="00BF76C8">
            <w:pPr>
              <w:keepNext/>
              <w:keepLines/>
              <w:jc w:val="left"/>
              <w:rPr>
                <w:rFonts w:ascii="David" w:hAnsi="David"/>
                <w:color w:val="000000"/>
                <w:sz w:val="22"/>
                <w:szCs w:val="22"/>
                <w:rtl/>
              </w:rPr>
            </w:pPr>
          </w:p>
        </w:tc>
        <w:tc>
          <w:tcPr>
            <w:tcW w:w="6803" w:type="dxa"/>
            <w:vAlign w:val="bottom"/>
          </w:tcPr>
          <w:p w14:paraId="248328CC" w14:textId="6ABE608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נבקש לעדכן את סעיף 0.15.2.1 כך שיעודכן ל 30 יום במקום 21 יום, באופן התואם את הוראות סעיף 0.17.3 למכרז</w:t>
            </w:r>
          </w:p>
        </w:tc>
        <w:tc>
          <w:tcPr>
            <w:tcW w:w="4535" w:type="dxa"/>
            <w:vAlign w:val="bottom"/>
          </w:tcPr>
          <w:p w14:paraId="56C0EAE2" w14:textId="248A9036"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ינהג בשקיפות ובסבירות בהפעלת סעיף זה.</w:t>
            </w:r>
          </w:p>
        </w:tc>
      </w:tr>
      <w:tr w:rsidR="00F26A48" w14:paraId="1F5FB081" w14:textId="77777777" w:rsidTr="00BF76C8">
        <w:tc>
          <w:tcPr>
            <w:tcW w:w="997" w:type="dxa"/>
            <w:vAlign w:val="bottom"/>
          </w:tcPr>
          <w:p w14:paraId="1F50784A"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D2371A4" w14:textId="72CB27A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0.18.5, 0.18.6</w:t>
            </w:r>
          </w:p>
        </w:tc>
        <w:tc>
          <w:tcPr>
            <w:tcW w:w="6803" w:type="dxa"/>
            <w:vAlign w:val="bottom"/>
          </w:tcPr>
          <w:p w14:paraId="03CB9AB7" w14:textId="76BE23A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נבקש לעדכן את המועדים לשנים הרלוונטיות.</w:t>
            </w:r>
          </w:p>
        </w:tc>
        <w:tc>
          <w:tcPr>
            <w:tcW w:w="4535" w:type="dxa"/>
            <w:vAlign w:val="bottom"/>
          </w:tcPr>
          <w:p w14:paraId="34FB14F4" w14:textId="776B087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ינהג בשקיפות ובסבירות בהפעלת סעיף זה.</w:t>
            </w:r>
          </w:p>
        </w:tc>
      </w:tr>
      <w:tr w:rsidR="00F26A48" w14:paraId="0C2F149C" w14:textId="77777777" w:rsidTr="00BF76C8">
        <w:tc>
          <w:tcPr>
            <w:tcW w:w="997" w:type="dxa"/>
            <w:vAlign w:val="bottom"/>
          </w:tcPr>
          <w:p w14:paraId="32FEB695"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70AF4AEB" w14:textId="0BD4E85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עמוד 35 נספח 1</w:t>
            </w:r>
          </w:p>
        </w:tc>
        <w:tc>
          <w:tcPr>
            <w:tcW w:w="6803" w:type="dxa"/>
            <w:vAlign w:val="bottom"/>
          </w:tcPr>
          <w:p w14:paraId="0FD9FC94" w14:textId="01E24BD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למוסד שהינו מלכ"ר לצורך מע"מ קיימים רכיבים חליפיים למע"מ (מס שכר, אי ניכוי תשומות). בהתאם למחירון המתואר, גופים אלו נאלצים לשאת בעלויות אלו ללא קבלת שיפוי עליהן, בניגוד לגופים עסקיים המקבלים שיפוי על תשלום המע"מ. נבקש לבחון עדכון המחיר כך שיתחשב בעלויות נוספות הקיימות רק למלכ"רים.</w:t>
            </w:r>
          </w:p>
        </w:tc>
        <w:tc>
          <w:tcPr>
            <w:tcW w:w="4535" w:type="dxa"/>
            <w:vAlign w:val="bottom"/>
          </w:tcPr>
          <w:p w14:paraId="38BB8020" w14:textId="61834E3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ככל שהעמותה פטורה מתשלום מע"מ במסגרת הפעילות במכרז זה - המחיר </w:t>
            </w:r>
            <w:proofErr w:type="spellStart"/>
            <w:r>
              <w:rPr>
                <w:rFonts w:ascii="David" w:hAnsi="David"/>
                <w:color w:val="000000"/>
                <w:sz w:val="22"/>
                <w:szCs w:val="22"/>
                <w:rtl/>
              </w:rPr>
              <w:t>המקסימילי</w:t>
            </w:r>
            <w:proofErr w:type="spellEnd"/>
            <w:r>
              <w:rPr>
                <w:rFonts w:ascii="David" w:hAnsi="David"/>
                <w:color w:val="000000"/>
                <w:sz w:val="22"/>
                <w:szCs w:val="22"/>
                <w:rtl/>
              </w:rPr>
              <w:t xml:space="preserve"> אותו יכולה להציג העמותה הינו תחת הטור עלות מקסימלית לא כוללת מע"מ</w:t>
            </w:r>
          </w:p>
        </w:tc>
      </w:tr>
      <w:tr w:rsidR="00F26A48" w14:paraId="5CD23F8D" w14:textId="77777777" w:rsidTr="00BF76C8">
        <w:tc>
          <w:tcPr>
            <w:tcW w:w="997" w:type="dxa"/>
            <w:vAlign w:val="bottom"/>
          </w:tcPr>
          <w:p w14:paraId="50863A5F"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87A3DDB" w14:textId="055C842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תת סל תחומי מדע, טכנולוגיה ומתמטיקה </w:t>
            </w:r>
          </w:p>
        </w:tc>
        <w:tc>
          <w:tcPr>
            <w:tcW w:w="6803" w:type="dxa"/>
            <w:vAlign w:val="bottom"/>
          </w:tcPr>
          <w:p w14:paraId="14A3D141" w14:textId="4946936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בסעיף 2.2 – ניסיון רלוונטי, מבוקש לאפשר כי הניסיון הרלוונטי למפתחים יהיה "ניסיון מוכח בפיתוח תוכניות הדרכה לתלמידים או לעובדי הוראה..." וניסיון רלוונטי </w:t>
            </w:r>
            <w:proofErr w:type="spellStart"/>
            <w:r>
              <w:rPr>
                <w:rFonts w:ascii="David" w:hAnsi="David"/>
                <w:color w:val="000000"/>
                <w:sz w:val="22"/>
                <w:szCs w:val="22"/>
                <w:rtl/>
              </w:rPr>
              <w:t>למפיעלים</w:t>
            </w:r>
            <w:proofErr w:type="spellEnd"/>
            <w:r>
              <w:rPr>
                <w:rFonts w:ascii="David" w:hAnsi="David"/>
                <w:color w:val="000000"/>
                <w:sz w:val="22"/>
                <w:szCs w:val="22"/>
                <w:rtl/>
              </w:rPr>
              <w:t xml:space="preserve"> יהיה "בהפעלת  תוכניות עם תלמידים או עם צוותי הוראה..." </w:t>
            </w:r>
          </w:p>
        </w:tc>
        <w:tc>
          <w:tcPr>
            <w:tcW w:w="4535" w:type="dxa"/>
            <w:vAlign w:val="bottom"/>
          </w:tcPr>
          <w:p w14:paraId="6B9F6428" w14:textId="33928C7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w:t>
            </w:r>
          </w:p>
        </w:tc>
      </w:tr>
      <w:tr w:rsidR="00F26A48" w14:paraId="1594C691" w14:textId="77777777" w:rsidTr="00BF76C8">
        <w:tc>
          <w:tcPr>
            <w:tcW w:w="997" w:type="dxa"/>
            <w:vAlign w:val="bottom"/>
          </w:tcPr>
          <w:p w14:paraId="58FA8C5F"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1EE7F7F9" w14:textId="1823C99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תת סל למידה משולבת </w:t>
            </w:r>
            <w:proofErr w:type="spellStart"/>
            <w:r>
              <w:rPr>
                <w:rFonts w:ascii="David" w:hAnsi="David"/>
                <w:color w:val="000000"/>
                <w:sz w:val="22"/>
                <w:szCs w:val="22"/>
                <w:rtl/>
              </w:rPr>
              <w:t>דיגיטל</w:t>
            </w:r>
            <w:proofErr w:type="spellEnd"/>
          </w:p>
        </w:tc>
        <w:tc>
          <w:tcPr>
            <w:tcW w:w="6803" w:type="dxa"/>
            <w:vAlign w:val="bottom"/>
          </w:tcPr>
          <w:p w14:paraId="4420CEAB" w14:textId="2FF8575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סעיף 2.1.2 – נבקש לעדכן את הדרישות ביחס למפעיל התוכנית, כך שיירשם: "על מפעילי התוכנית להיות לכל הפחות סטודנטים במוסד ממוסד אקדמי המוכר ע"י </w:t>
            </w:r>
            <w:proofErr w:type="spellStart"/>
            <w:r>
              <w:rPr>
                <w:rFonts w:ascii="David" w:hAnsi="David"/>
                <w:color w:val="000000"/>
                <w:sz w:val="22"/>
                <w:szCs w:val="22"/>
                <w:rtl/>
              </w:rPr>
              <w:t>המל"ג</w:t>
            </w:r>
            <w:proofErr w:type="spellEnd"/>
            <w:r>
              <w:rPr>
                <w:rFonts w:ascii="David" w:hAnsi="David"/>
                <w:color w:val="000000"/>
                <w:sz w:val="22"/>
                <w:szCs w:val="22"/>
                <w:rtl/>
              </w:rPr>
              <w:t xml:space="preserve"> " וזאת מבלי לגרוע מהניסיון הנדרש בהתאם להוראות סעיף 2.2. </w:t>
            </w:r>
          </w:p>
        </w:tc>
        <w:tc>
          <w:tcPr>
            <w:tcW w:w="4535" w:type="dxa"/>
            <w:vAlign w:val="bottom"/>
          </w:tcPr>
          <w:p w14:paraId="39A54D57" w14:textId="653C00D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w:t>
            </w:r>
          </w:p>
        </w:tc>
      </w:tr>
      <w:tr w:rsidR="00F26A48" w14:paraId="64626D98" w14:textId="77777777" w:rsidTr="00BF76C8">
        <w:tc>
          <w:tcPr>
            <w:tcW w:w="997" w:type="dxa"/>
            <w:vAlign w:val="bottom"/>
          </w:tcPr>
          <w:p w14:paraId="5CE771DD"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36080247" w14:textId="49F84C0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סעיף 2.1 חינוך חברתי ערכי קהילתי (מכרז תתי סלים)</w:t>
            </w:r>
          </w:p>
        </w:tc>
        <w:tc>
          <w:tcPr>
            <w:tcW w:w="6803" w:type="dxa"/>
            <w:vAlign w:val="bottom"/>
          </w:tcPr>
          <w:p w14:paraId="6C4C3335" w14:textId="558AB822"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סעיף 2.1.2 – נבקש לעדכן את הדרישות ביחס למפעיל התוכנית, כך שיירשם: "על מפעילי התוכנית להיות לכל הפחות סטודנטים במוסד ממוסד אקדמי המוכר ע"י </w:t>
            </w:r>
            <w:proofErr w:type="spellStart"/>
            <w:r>
              <w:rPr>
                <w:rFonts w:ascii="David" w:hAnsi="David"/>
                <w:color w:val="000000"/>
                <w:sz w:val="22"/>
                <w:szCs w:val="22"/>
                <w:rtl/>
              </w:rPr>
              <w:t>המל"ג</w:t>
            </w:r>
            <w:proofErr w:type="spellEnd"/>
            <w:r>
              <w:rPr>
                <w:rFonts w:ascii="David" w:hAnsi="David"/>
                <w:color w:val="000000"/>
                <w:sz w:val="22"/>
                <w:szCs w:val="22"/>
                <w:rtl/>
              </w:rPr>
              <w:t xml:space="preserve"> " וזאת מבלי לגרוע מהניסיון הנדרש בהתאם להוראות סעיף 2.2. </w:t>
            </w:r>
          </w:p>
        </w:tc>
        <w:tc>
          <w:tcPr>
            <w:tcW w:w="4535" w:type="dxa"/>
            <w:vAlign w:val="bottom"/>
          </w:tcPr>
          <w:p w14:paraId="42557B27" w14:textId="45C6E4A4"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w:t>
            </w:r>
          </w:p>
        </w:tc>
      </w:tr>
      <w:tr w:rsidR="00F26A48" w14:paraId="04BCF9B2" w14:textId="77777777" w:rsidTr="00BF76C8">
        <w:tc>
          <w:tcPr>
            <w:tcW w:w="997" w:type="dxa"/>
            <w:vAlign w:val="bottom"/>
          </w:tcPr>
          <w:p w14:paraId="00252424"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2BE83B64" w14:textId="7A3E3DD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פרק 2 סעיף 5.7.3</w:t>
            </w:r>
          </w:p>
        </w:tc>
        <w:tc>
          <w:tcPr>
            <w:tcW w:w="6803" w:type="dxa"/>
            <w:vAlign w:val="bottom"/>
          </w:tcPr>
          <w:p w14:paraId="073B3BA8" w14:textId="40D67DC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בהמשך לדרישות </w:t>
            </w:r>
            <w:proofErr w:type="spellStart"/>
            <w:r>
              <w:rPr>
                <w:rFonts w:ascii="David" w:hAnsi="David"/>
                <w:color w:val="000000"/>
                <w:sz w:val="22"/>
                <w:szCs w:val="22"/>
                <w:rtl/>
              </w:rPr>
              <w:t>תת־הסל</w:t>
            </w:r>
            <w:proofErr w:type="spellEnd"/>
            <w:r>
              <w:rPr>
                <w:rFonts w:ascii="David" w:hAnsi="David"/>
                <w:color w:val="000000"/>
                <w:sz w:val="22"/>
                <w:szCs w:val="22"/>
                <w:rtl/>
              </w:rPr>
              <w:t xml:space="preserve"> ולסעיף "פיצול לפי שלבי גיל", נכתב כי כאשר תוכנית מיועדת ליותר משלב גיל אחד, יש לצרף סילבוס נפרד ומותאם לכל שלב גיל.  בעת פתיחת תוכנית במערכת </w:t>
            </w:r>
            <w:proofErr w:type="spellStart"/>
            <w:r>
              <w:rPr>
                <w:rFonts w:ascii="David" w:hAnsi="David"/>
                <w:color w:val="000000"/>
                <w:sz w:val="22"/>
                <w:szCs w:val="22"/>
                <w:rtl/>
              </w:rPr>
              <w:t>גפ"ן</w:t>
            </w:r>
            <w:proofErr w:type="spellEnd"/>
            <w:r>
              <w:rPr>
                <w:rFonts w:ascii="David" w:hAnsi="David"/>
                <w:color w:val="000000"/>
                <w:sz w:val="22"/>
                <w:szCs w:val="22"/>
                <w:rtl/>
              </w:rPr>
              <w:t xml:space="preserve"> החדשה, ניתן לבחור רק שלב גיל אחד (יסודי / חטיבה / תיכון / צוות חינוכי), ואין אפשרות לסמן מספר שלבי גיל לתוכנית </w:t>
            </w:r>
            <w:proofErr w:type="spellStart"/>
            <w:r>
              <w:rPr>
                <w:rFonts w:ascii="David" w:hAnsi="David"/>
                <w:color w:val="000000"/>
                <w:sz w:val="22"/>
                <w:szCs w:val="22"/>
                <w:rtl/>
              </w:rPr>
              <w:t>אחת.אודה</w:t>
            </w:r>
            <w:proofErr w:type="spellEnd"/>
            <w:r>
              <w:rPr>
                <w:rFonts w:ascii="David" w:hAnsi="David"/>
                <w:color w:val="000000"/>
                <w:sz w:val="22"/>
                <w:szCs w:val="22"/>
                <w:rtl/>
              </w:rPr>
              <w:t xml:space="preserve"> </w:t>
            </w:r>
            <w:proofErr w:type="spellStart"/>
            <w:r>
              <w:rPr>
                <w:rFonts w:ascii="David" w:hAnsi="David"/>
                <w:color w:val="000000"/>
                <w:sz w:val="22"/>
                <w:szCs w:val="22"/>
                <w:rtl/>
              </w:rPr>
              <w:lastRenderedPageBreak/>
              <w:t>להבהרה:האם</w:t>
            </w:r>
            <w:proofErr w:type="spellEnd"/>
            <w:r>
              <w:rPr>
                <w:rFonts w:ascii="David" w:hAnsi="David"/>
                <w:color w:val="000000"/>
                <w:sz w:val="22"/>
                <w:szCs w:val="22"/>
                <w:rtl/>
              </w:rPr>
              <w:t xml:space="preserve"> בהתאם למגבלה במערכת יש לפתוח מספר תוכניות נפרדות, אחת לכל שלב גיל, ולצרף לכל תוכנית את הסילבוס </w:t>
            </w:r>
            <w:proofErr w:type="spellStart"/>
            <w:r>
              <w:rPr>
                <w:rFonts w:ascii="David" w:hAnsi="David"/>
                <w:color w:val="000000"/>
                <w:sz w:val="22"/>
                <w:szCs w:val="22"/>
                <w:rtl/>
              </w:rPr>
              <w:t>המותאם?אם</w:t>
            </w:r>
            <w:proofErr w:type="spellEnd"/>
            <w:r>
              <w:rPr>
                <w:rFonts w:ascii="David" w:hAnsi="David"/>
                <w:color w:val="000000"/>
                <w:sz w:val="22"/>
                <w:szCs w:val="22"/>
                <w:rtl/>
              </w:rPr>
              <w:t xml:space="preserve"> כן, המשמעות בפועל היא ש"תוכנית אחת" תיפתח כ־4 תוכניות שונות במערכת, דבר שיוצר ריבוי גדול של </w:t>
            </w:r>
            <w:proofErr w:type="spellStart"/>
            <w:r>
              <w:rPr>
                <w:rFonts w:ascii="David" w:hAnsi="David"/>
                <w:color w:val="000000"/>
                <w:sz w:val="22"/>
                <w:szCs w:val="22"/>
                <w:rtl/>
              </w:rPr>
              <w:t>פריטים.האם</w:t>
            </w:r>
            <w:proofErr w:type="spellEnd"/>
            <w:r>
              <w:rPr>
                <w:rFonts w:ascii="David" w:hAnsi="David"/>
                <w:color w:val="000000"/>
                <w:sz w:val="22"/>
                <w:szCs w:val="22"/>
                <w:rtl/>
              </w:rPr>
              <w:t xml:space="preserve"> זה אכן הנוהל הרצוי, או שקיים פתרון אחר המומלץ על-ידי המשרד?</w:t>
            </w:r>
          </w:p>
        </w:tc>
        <w:tc>
          <w:tcPr>
            <w:tcW w:w="4535" w:type="dxa"/>
            <w:vAlign w:val="bottom"/>
          </w:tcPr>
          <w:p w14:paraId="066C531B" w14:textId="7FA30E4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ראה תשובה לשאלה 12 לעיל</w:t>
            </w:r>
          </w:p>
        </w:tc>
      </w:tr>
      <w:tr w:rsidR="00F26A48" w14:paraId="4EA54DA7" w14:textId="77777777" w:rsidTr="00BF76C8">
        <w:tc>
          <w:tcPr>
            <w:tcW w:w="997" w:type="dxa"/>
            <w:vAlign w:val="bottom"/>
          </w:tcPr>
          <w:p w14:paraId="476E735B"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734C3D73" w14:textId="2D67D0B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1.6 תחומי מדע מתמטיקה וטכנולוגיה</w:t>
            </w:r>
          </w:p>
        </w:tc>
        <w:tc>
          <w:tcPr>
            <w:tcW w:w="6803" w:type="dxa"/>
            <w:vAlign w:val="bottom"/>
          </w:tcPr>
          <w:p w14:paraId="4EDE6B59" w14:textId="02BE364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בהתייחס לתנאי הסף </w:t>
            </w:r>
            <w:proofErr w:type="spellStart"/>
            <w:r>
              <w:rPr>
                <w:rFonts w:ascii="David" w:hAnsi="David"/>
                <w:color w:val="000000"/>
                <w:sz w:val="22"/>
                <w:szCs w:val="22"/>
                <w:rtl/>
              </w:rPr>
              <w:t>בתת־סל</w:t>
            </w:r>
            <w:proofErr w:type="spellEnd"/>
            <w:r>
              <w:rPr>
                <w:rFonts w:ascii="David" w:hAnsi="David"/>
                <w:color w:val="000000"/>
                <w:sz w:val="22"/>
                <w:szCs w:val="22"/>
                <w:rtl/>
              </w:rPr>
              <w:t xml:space="preserve"> 1.6 תחומי מדע, טכנולוגיה ומתמטיקה, ובפרט לסעיפים 2.1 השכלה רלוונטית ו־2.2 ניסיון רלוונטי, נבקש לשקול הקלה בדרישת הניסיון החלה על מפתחי התוכנית. על פי </w:t>
            </w:r>
            <w:proofErr w:type="spellStart"/>
            <w:r>
              <w:rPr>
                <w:rFonts w:ascii="David" w:hAnsi="David"/>
                <w:color w:val="000000"/>
                <w:sz w:val="22"/>
                <w:szCs w:val="22"/>
                <w:rtl/>
              </w:rPr>
              <w:t>המסמך:סעיף</w:t>
            </w:r>
            <w:proofErr w:type="spellEnd"/>
            <w:r>
              <w:rPr>
                <w:rFonts w:ascii="David" w:hAnsi="David"/>
                <w:color w:val="000000"/>
                <w:sz w:val="22"/>
                <w:szCs w:val="22"/>
                <w:rtl/>
              </w:rPr>
              <w:t xml:space="preserve"> 2.1.1 מחייב כי מפתחי התוכנית יהיו בעלי השכלה אקדמית מתקדמת בתחומי מדע, מתמטיקה או </w:t>
            </w:r>
            <w:proofErr w:type="spellStart"/>
            <w:r>
              <w:rPr>
                <w:rFonts w:ascii="David" w:hAnsi="David"/>
                <w:color w:val="000000"/>
                <w:sz w:val="22"/>
                <w:szCs w:val="22"/>
                <w:rtl/>
              </w:rPr>
              <w:t>הנדסה.סעיף</w:t>
            </w:r>
            <w:proofErr w:type="spellEnd"/>
            <w:r>
              <w:rPr>
                <w:rFonts w:ascii="David" w:hAnsi="David"/>
                <w:color w:val="000000"/>
                <w:sz w:val="22"/>
                <w:szCs w:val="22"/>
                <w:rtl/>
              </w:rPr>
              <w:t xml:space="preserve"> 2.2 מחייב בנוסף כי מפתחי התוכנית יהיו בעלי לפחות שנתיים ניסיון מוכח בפיתוח תוכניות הדרכה </w:t>
            </w:r>
            <w:proofErr w:type="spellStart"/>
            <w:r>
              <w:rPr>
                <w:rFonts w:ascii="David" w:hAnsi="David"/>
                <w:color w:val="000000"/>
                <w:sz w:val="22"/>
                <w:szCs w:val="22"/>
                <w:rtl/>
              </w:rPr>
              <w:t>לתלמידים.דרישות</w:t>
            </w:r>
            <w:proofErr w:type="spellEnd"/>
            <w:r>
              <w:rPr>
                <w:rFonts w:ascii="David" w:hAnsi="David"/>
                <w:color w:val="000000"/>
                <w:sz w:val="22"/>
                <w:szCs w:val="22"/>
                <w:rtl/>
              </w:rPr>
              <w:t xml:space="preserve"> אלה מצטברות על אותו תפקיד ואותו אדם, ויוצרות בפועל חובה לשילוב </w:t>
            </w:r>
            <w:proofErr w:type="spellStart"/>
            <w:r>
              <w:rPr>
                <w:rFonts w:ascii="David" w:hAnsi="David"/>
                <w:color w:val="000000"/>
                <w:sz w:val="22"/>
                <w:szCs w:val="22"/>
                <w:rtl/>
              </w:rPr>
              <w:t>בין:מומחיות</w:t>
            </w:r>
            <w:proofErr w:type="spellEnd"/>
            <w:r>
              <w:rPr>
                <w:rFonts w:ascii="David" w:hAnsi="David"/>
                <w:color w:val="000000"/>
                <w:sz w:val="22"/>
                <w:szCs w:val="22"/>
                <w:rtl/>
              </w:rPr>
              <w:t xml:space="preserve"> </w:t>
            </w:r>
            <w:proofErr w:type="spellStart"/>
            <w:r>
              <w:rPr>
                <w:rFonts w:ascii="David" w:hAnsi="David"/>
                <w:color w:val="000000"/>
                <w:sz w:val="22"/>
                <w:szCs w:val="22"/>
                <w:rtl/>
              </w:rPr>
              <w:t>אקדמית־מדעית,לבין</w:t>
            </w:r>
            <w:proofErr w:type="spellEnd"/>
            <w:r>
              <w:rPr>
                <w:rFonts w:ascii="David" w:hAnsi="David"/>
                <w:color w:val="000000"/>
                <w:sz w:val="22"/>
                <w:szCs w:val="22"/>
                <w:rtl/>
              </w:rPr>
              <w:t xml:space="preserve"> מומחיות מקצועית בפיתוח </w:t>
            </w:r>
            <w:proofErr w:type="spellStart"/>
            <w:r>
              <w:rPr>
                <w:rFonts w:ascii="David" w:hAnsi="David"/>
                <w:color w:val="000000"/>
                <w:sz w:val="22"/>
                <w:szCs w:val="22"/>
                <w:rtl/>
              </w:rPr>
              <w:t>הדרכה.נבקש</w:t>
            </w:r>
            <w:proofErr w:type="spellEnd"/>
            <w:r>
              <w:rPr>
                <w:rFonts w:ascii="David" w:hAnsi="David"/>
                <w:color w:val="000000"/>
                <w:sz w:val="22"/>
                <w:szCs w:val="22"/>
                <w:rtl/>
              </w:rPr>
              <w:t xml:space="preserve"> לשקול הסרה או הקלה של הדרישה לניסיון בפיתוח תוכניות הדרכה ממפתחי התוכנית, מהטעמים </w:t>
            </w:r>
            <w:proofErr w:type="spellStart"/>
            <w:r>
              <w:rPr>
                <w:rFonts w:ascii="David" w:hAnsi="David"/>
                <w:color w:val="000000"/>
                <w:sz w:val="22"/>
                <w:szCs w:val="22"/>
                <w:rtl/>
              </w:rPr>
              <w:t>הבאים:מהות</w:t>
            </w:r>
            <w:proofErr w:type="spellEnd"/>
            <w:r>
              <w:rPr>
                <w:rFonts w:ascii="David" w:hAnsi="David"/>
                <w:color w:val="000000"/>
                <w:sz w:val="22"/>
                <w:szCs w:val="22"/>
                <w:rtl/>
              </w:rPr>
              <w:t xml:space="preserve"> </w:t>
            </w:r>
            <w:proofErr w:type="spellStart"/>
            <w:r>
              <w:rPr>
                <w:rFonts w:ascii="David" w:hAnsi="David"/>
                <w:color w:val="000000"/>
                <w:sz w:val="22"/>
                <w:szCs w:val="22"/>
                <w:rtl/>
              </w:rPr>
              <w:t>תת־הסל</w:t>
            </w:r>
            <w:proofErr w:type="spellEnd"/>
            <w:r>
              <w:rPr>
                <w:rFonts w:ascii="David" w:hAnsi="David"/>
                <w:color w:val="000000"/>
                <w:sz w:val="22"/>
                <w:szCs w:val="22"/>
                <w:rtl/>
              </w:rPr>
              <w:t>, כפי שנקבעה בסעיף 1.1 מטרת התוכניות, מתמקדת בהעמקה מדעית, אוריינות מדעית ומתמטית, הבנה מושגית ולמידה חווייתית מבוססת התנסות (</w:t>
            </w:r>
            <w:r>
              <w:rPr>
                <w:rFonts w:ascii="David" w:hAnsi="David"/>
                <w:color w:val="000000"/>
                <w:sz w:val="22"/>
                <w:szCs w:val="22"/>
              </w:rPr>
              <w:t>hands on – minds</w:t>
            </w:r>
            <w:r>
              <w:rPr>
                <w:rFonts w:ascii="David" w:hAnsi="David"/>
                <w:color w:val="000000"/>
                <w:sz w:val="22"/>
                <w:szCs w:val="22"/>
                <w:rtl/>
              </w:rPr>
              <w:t xml:space="preserve"> </w:t>
            </w:r>
            <w:r>
              <w:rPr>
                <w:rFonts w:ascii="David" w:hAnsi="David"/>
                <w:color w:val="000000"/>
                <w:sz w:val="22"/>
                <w:szCs w:val="22"/>
              </w:rPr>
              <w:t>on</w:t>
            </w:r>
            <w:r>
              <w:rPr>
                <w:rFonts w:ascii="David" w:hAnsi="David"/>
                <w:color w:val="000000"/>
                <w:sz w:val="22"/>
                <w:szCs w:val="22"/>
                <w:rtl/>
              </w:rPr>
              <w:t xml:space="preserve">), ואינה מגדירה פיתוח הדרכה כתנאי סף מהותי לזהות מפתח </w:t>
            </w:r>
            <w:proofErr w:type="spellStart"/>
            <w:r>
              <w:rPr>
                <w:rFonts w:ascii="David" w:hAnsi="David"/>
                <w:color w:val="000000"/>
                <w:sz w:val="22"/>
                <w:szCs w:val="22"/>
                <w:rtl/>
              </w:rPr>
              <w:t>התוכנית.הדרישה</w:t>
            </w:r>
            <w:proofErr w:type="spellEnd"/>
            <w:r>
              <w:rPr>
                <w:rFonts w:ascii="David" w:hAnsi="David"/>
                <w:color w:val="000000"/>
                <w:sz w:val="22"/>
                <w:szCs w:val="22"/>
                <w:rtl/>
              </w:rPr>
              <w:t xml:space="preserve"> להשכלה אקדמית מתקדמת מבטיחה רמת מומחיות תוכן גבוהה, המהווה את הבסיס המרכזי לפיתוח תוכניות איכותיות בתחומי המדע, הטכנולוגיה </w:t>
            </w:r>
            <w:proofErr w:type="spellStart"/>
            <w:r>
              <w:rPr>
                <w:rFonts w:ascii="David" w:hAnsi="David"/>
                <w:color w:val="000000"/>
                <w:sz w:val="22"/>
                <w:szCs w:val="22"/>
                <w:rtl/>
              </w:rPr>
              <w:t>והמתמטיקה.דרישת</w:t>
            </w:r>
            <w:proofErr w:type="spellEnd"/>
            <w:r>
              <w:rPr>
                <w:rFonts w:ascii="David" w:hAnsi="David"/>
                <w:color w:val="000000"/>
                <w:sz w:val="22"/>
                <w:szCs w:val="22"/>
                <w:rtl/>
              </w:rPr>
              <w:t xml:space="preserve"> הניסיון בפיתוח הדרכה, כפי שנוסחה בסעיף 2.2, לא הופיעה במבנה מצטבר זהה במכרזים קודמים, והיא מצמצמת באופן משמעותי את מעגל מפתחי התוכניות האפשריים, אף כאשר מתקיימת מומחיות מדעית מלאה והולמת את מטרות </w:t>
            </w:r>
            <w:proofErr w:type="spellStart"/>
            <w:r>
              <w:rPr>
                <w:rFonts w:ascii="David" w:hAnsi="David"/>
                <w:color w:val="000000"/>
                <w:sz w:val="22"/>
                <w:szCs w:val="22"/>
                <w:rtl/>
              </w:rPr>
              <w:t>תת־הסל.לאור</w:t>
            </w:r>
            <w:proofErr w:type="spellEnd"/>
            <w:r>
              <w:rPr>
                <w:rFonts w:ascii="David" w:hAnsi="David"/>
                <w:color w:val="000000"/>
                <w:sz w:val="22"/>
                <w:szCs w:val="22"/>
                <w:rtl/>
              </w:rPr>
              <w:t xml:space="preserve"> האמור, נבקש לשקול התאמת תנאי הסף כך שמפתחי התוכנית יידרשו לעמוד בדרישות ההשכלה האקדמית המפורטות בסעיף 2.1.1, ללא חובה לניסיון קודם בפיתוח תוכניות הדרכה, כל עוד התוכנית עצמה עומדת בכלל הדרישות הפדגוגיות, התהליכיות והיישומיות המופיעות במסמך.</w:t>
            </w:r>
          </w:p>
        </w:tc>
        <w:tc>
          <w:tcPr>
            <w:tcW w:w="4535" w:type="dxa"/>
            <w:vAlign w:val="bottom"/>
          </w:tcPr>
          <w:p w14:paraId="45C917DD" w14:textId="5634EDB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w:t>
            </w:r>
          </w:p>
        </w:tc>
      </w:tr>
      <w:tr w:rsidR="00F26A48" w14:paraId="0EE59C99" w14:textId="77777777" w:rsidTr="00BF76C8">
        <w:tc>
          <w:tcPr>
            <w:tcW w:w="997" w:type="dxa"/>
            <w:vAlign w:val="bottom"/>
          </w:tcPr>
          <w:p w14:paraId="100C5576"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4375B18" w14:textId="478FD6CD"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מסמך תתי סלים, עמוד 102, סעיף 2.1.1 תנאי סף</w:t>
            </w:r>
          </w:p>
        </w:tc>
        <w:tc>
          <w:tcPr>
            <w:tcW w:w="6803" w:type="dxa"/>
            <w:vAlign w:val="bottom"/>
          </w:tcPr>
          <w:p w14:paraId="1AAE8FA6" w14:textId="7430611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מפתחי ומפעילי נדרשים לתואר ממוסד אקדמי מוכר על ידי </w:t>
            </w:r>
            <w:proofErr w:type="spellStart"/>
            <w:r>
              <w:rPr>
                <w:rFonts w:ascii="David" w:hAnsi="David"/>
                <w:color w:val="000000"/>
                <w:sz w:val="22"/>
                <w:szCs w:val="22"/>
                <w:rtl/>
              </w:rPr>
              <w:t>המל"ג</w:t>
            </w:r>
            <w:proofErr w:type="spellEnd"/>
            <w:r>
              <w:rPr>
                <w:rFonts w:ascii="David" w:hAnsi="David"/>
                <w:color w:val="000000"/>
                <w:sz w:val="22"/>
                <w:szCs w:val="22"/>
                <w:rtl/>
              </w:rPr>
              <w:t xml:space="preserve"> בתחומי חינוך או הדרכה בתחום הרלוונטי לתוכן המוצע בתוכנית או ניסיון מוכח בתחום החינוך הפורמלי או הבלתי </w:t>
            </w:r>
            <w:proofErr w:type="spellStart"/>
            <w:r>
              <w:rPr>
                <w:rFonts w:ascii="David" w:hAnsi="David"/>
                <w:color w:val="000000"/>
                <w:sz w:val="22"/>
                <w:szCs w:val="22"/>
                <w:rtl/>
              </w:rPr>
              <w:t>פורמליאו</w:t>
            </w:r>
            <w:proofErr w:type="spellEnd"/>
            <w:r>
              <w:rPr>
                <w:rFonts w:ascii="David" w:hAnsi="David"/>
                <w:color w:val="000000"/>
                <w:sz w:val="22"/>
                <w:szCs w:val="22"/>
                <w:rtl/>
              </w:rPr>
              <w:t xml:space="preserve"> תעודה המעידה על השכלה רלוונטית לתחום התוכן </w:t>
            </w:r>
            <w:r>
              <w:rPr>
                <w:rFonts w:ascii="David" w:hAnsi="David"/>
                <w:color w:val="000000"/>
                <w:sz w:val="22"/>
                <w:szCs w:val="22"/>
                <w:rtl/>
              </w:rPr>
              <w:lastRenderedPageBreak/>
              <w:t xml:space="preserve">המוצע </w:t>
            </w:r>
            <w:proofErr w:type="spellStart"/>
            <w:r>
              <w:rPr>
                <w:rFonts w:ascii="David" w:hAnsi="David"/>
                <w:color w:val="000000"/>
                <w:sz w:val="22"/>
                <w:szCs w:val="22"/>
                <w:rtl/>
              </w:rPr>
              <w:t>בתוכנית.מה</w:t>
            </w:r>
            <w:proofErr w:type="spellEnd"/>
            <w:r>
              <w:rPr>
                <w:rFonts w:ascii="David" w:hAnsi="David"/>
                <w:color w:val="000000"/>
                <w:sz w:val="22"/>
                <w:szCs w:val="22"/>
                <w:rtl/>
              </w:rPr>
              <w:t xml:space="preserve"> נחשב ניסיון מוכח? מה דרוש להוכחתו? מהן התעודות הרלוונטיות?</w:t>
            </w:r>
          </w:p>
        </w:tc>
        <w:tc>
          <w:tcPr>
            <w:tcW w:w="4535" w:type="dxa"/>
            <w:vAlign w:val="bottom"/>
          </w:tcPr>
          <w:p w14:paraId="35C9844F" w14:textId="7F09C1C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lastRenderedPageBreak/>
              <w:t>על המציעים להציג כל מסמך אשר יוכיח את עמידתם בתנאי הסף.</w:t>
            </w:r>
          </w:p>
        </w:tc>
      </w:tr>
      <w:tr w:rsidR="00F26A48" w14:paraId="285CF1AB" w14:textId="77777777" w:rsidTr="00BF76C8">
        <w:tc>
          <w:tcPr>
            <w:tcW w:w="997" w:type="dxa"/>
            <w:vAlign w:val="bottom"/>
          </w:tcPr>
          <w:p w14:paraId="323EECAE"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330AA95A" w14:textId="345B535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3.12 מומחה מלווה פדגוגי</w:t>
            </w:r>
          </w:p>
        </w:tc>
        <w:tc>
          <w:tcPr>
            <w:tcW w:w="6803" w:type="dxa"/>
            <w:vAlign w:val="bottom"/>
          </w:tcPr>
          <w:p w14:paraId="3B0FA8E1" w14:textId="2E993A66" w:rsidR="00F26A48" w:rsidRDefault="00F26A48" w:rsidP="00BF76C8">
            <w:pPr>
              <w:keepNext/>
              <w:keepLines/>
              <w:jc w:val="left"/>
              <w:rPr>
                <w:rFonts w:ascii="David" w:hAnsi="David"/>
                <w:color w:val="000000"/>
                <w:sz w:val="22"/>
                <w:szCs w:val="22"/>
                <w:rtl/>
              </w:rPr>
            </w:pPr>
            <w:proofErr w:type="spellStart"/>
            <w:r>
              <w:rPr>
                <w:rFonts w:ascii="David" w:hAnsi="David"/>
                <w:color w:val="000000"/>
                <w:sz w:val="22"/>
                <w:szCs w:val="22"/>
                <w:rtl/>
              </w:rPr>
              <w:t>שלוםלאור</w:t>
            </w:r>
            <w:proofErr w:type="spellEnd"/>
            <w:r>
              <w:rPr>
                <w:rFonts w:ascii="David" w:hAnsi="David"/>
                <w:color w:val="000000"/>
                <w:sz w:val="22"/>
                <w:szCs w:val="22"/>
                <w:rtl/>
              </w:rPr>
              <w:t xml:space="preserve"> השינויים שנעשו בתת סל של מומחה תוכן, לאן עלינו להגיש תוכניות העוסקות בעיצוב סביבות למידה? יש להדגיש שמדובר בתוכנית ליווי צוות חינוכי, כוללת חשיבה פדגוגית-ערכית על </w:t>
            </w:r>
            <w:proofErr w:type="spellStart"/>
            <w:r>
              <w:rPr>
                <w:rFonts w:ascii="David" w:hAnsi="David"/>
                <w:color w:val="000000"/>
                <w:sz w:val="22"/>
                <w:szCs w:val="22"/>
                <w:rtl/>
              </w:rPr>
              <w:t>המרחבותרגום</w:t>
            </w:r>
            <w:proofErr w:type="spellEnd"/>
            <w:r>
              <w:rPr>
                <w:rFonts w:ascii="David" w:hAnsi="David"/>
                <w:color w:val="000000"/>
                <w:sz w:val="22"/>
                <w:szCs w:val="22"/>
                <w:rtl/>
              </w:rPr>
              <w:t xml:space="preserve"> תפיסות חינוכיות (ערכים, זהות, תרבות בית-ספרית) לשפה </w:t>
            </w:r>
            <w:proofErr w:type="spellStart"/>
            <w:r>
              <w:rPr>
                <w:rFonts w:ascii="David" w:hAnsi="David"/>
                <w:color w:val="000000"/>
                <w:sz w:val="22"/>
                <w:szCs w:val="22"/>
                <w:rtl/>
              </w:rPr>
              <w:t>מרחביתבתודה</w:t>
            </w:r>
            <w:proofErr w:type="spellEnd"/>
            <w:r>
              <w:rPr>
                <w:rFonts w:ascii="David" w:hAnsi="David"/>
                <w:color w:val="000000"/>
                <w:sz w:val="22"/>
                <w:szCs w:val="22"/>
                <w:rtl/>
              </w:rPr>
              <w:t xml:space="preserve"> מראש</w:t>
            </w:r>
          </w:p>
        </w:tc>
        <w:tc>
          <w:tcPr>
            <w:tcW w:w="4535" w:type="dxa"/>
            <w:vAlign w:val="bottom"/>
          </w:tcPr>
          <w:p w14:paraId="62CE88A4" w14:textId="4762365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על המציע להגיש הצעתו לתת הסל המתאים ביותר לתוכנית המוצעת ולעמוד בתנאי הסף הנדרשים בו.</w:t>
            </w:r>
          </w:p>
        </w:tc>
      </w:tr>
      <w:tr w:rsidR="00F26A48" w14:paraId="5FB61105" w14:textId="77777777" w:rsidTr="00BF76C8">
        <w:tc>
          <w:tcPr>
            <w:tcW w:w="997" w:type="dxa"/>
            <w:vAlign w:val="bottom"/>
          </w:tcPr>
          <w:p w14:paraId="405AA4CB"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7070C9EC" w14:textId="1DCAA469"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נספח 1 - מחירים מקסימליים ליחידת תפוקה</w:t>
            </w:r>
          </w:p>
        </w:tc>
        <w:tc>
          <w:tcPr>
            <w:tcW w:w="6803" w:type="dxa"/>
            <w:vAlign w:val="bottom"/>
          </w:tcPr>
          <w:p w14:paraId="31FF5C32" w14:textId="0212019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בהתייחס לנספח 1 - מחירים מקסימליים ליחידות תפוקה, שבו מוצגים עבור כל פריט שני מחירים: ‘עלות מקסימלית ללא מע"מ’ </w:t>
            </w:r>
            <w:proofErr w:type="spellStart"/>
            <w:r>
              <w:rPr>
                <w:rFonts w:ascii="David" w:hAnsi="David"/>
                <w:color w:val="000000"/>
                <w:sz w:val="22"/>
                <w:szCs w:val="22"/>
                <w:rtl/>
              </w:rPr>
              <w:t>ו‘עלות</w:t>
            </w:r>
            <w:proofErr w:type="spellEnd"/>
            <w:r>
              <w:rPr>
                <w:rFonts w:ascii="David" w:hAnsi="David"/>
                <w:color w:val="000000"/>
                <w:sz w:val="22"/>
                <w:szCs w:val="22"/>
                <w:rtl/>
              </w:rPr>
              <w:t xml:space="preserve"> מקסימלית כולל מע"מ’, נבקש הבהרה לגבי אופן החלת המחירון על מלכ"רים שאינם חייבים במע"מ בפועל. האם נדרש לבחור אחת מהעמודות (ללא/כולל מע"מ) לצורך תמחור ההצעה, או ששתי העמודות משמשות כתקרות מקסימליות לספקים בהתאם </w:t>
            </w:r>
            <w:proofErr w:type="spellStart"/>
            <w:r>
              <w:rPr>
                <w:rFonts w:ascii="David" w:hAnsi="David"/>
                <w:color w:val="000000"/>
                <w:sz w:val="22"/>
                <w:szCs w:val="22"/>
                <w:rtl/>
              </w:rPr>
              <w:t>לסיווגם?נודה</w:t>
            </w:r>
            <w:proofErr w:type="spellEnd"/>
            <w:r>
              <w:rPr>
                <w:rFonts w:ascii="David" w:hAnsi="David"/>
                <w:color w:val="000000"/>
                <w:sz w:val="22"/>
                <w:szCs w:val="22"/>
                <w:rtl/>
              </w:rPr>
              <w:t xml:space="preserve"> להבהרה כדי לדייק את הצעת המחיר בהתאם לדרישות </w:t>
            </w:r>
            <w:proofErr w:type="spellStart"/>
            <w:r>
              <w:rPr>
                <w:rFonts w:ascii="David" w:hAnsi="David"/>
                <w:color w:val="000000"/>
                <w:sz w:val="22"/>
                <w:szCs w:val="22"/>
                <w:rtl/>
              </w:rPr>
              <w:t>המכרז.בנוסף:נבקש</w:t>
            </w:r>
            <w:proofErr w:type="spellEnd"/>
            <w:r>
              <w:rPr>
                <w:rFonts w:ascii="David" w:hAnsi="David"/>
                <w:color w:val="000000"/>
                <w:sz w:val="22"/>
                <w:szCs w:val="22"/>
                <w:rtl/>
              </w:rPr>
              <w:t xml:space="preserve"> הבהרה לגבי עדכון מחירונים קיימים. לאחר פרסום עדכון המחירון במאי 2025 – האם תיפתח אפשרות להגיש בקשה לעדכון/תיקון מחירון שהוגש בשנה שעברה במסגרת זו? אם כן, מהו המנגנון והטווח שבו תתאפשר הגשה כזו?</w:t>
            </w:r>
          </w:p>
        </w:tc>
        <w:tc>
          <w:tcPr>
            <w:tcW w:w="4535" w:type="dxa"/>
            <w:vAlign w:val="bottom"/>
          </w:tcPr>
          <w:p w14:paraId="2C80AE93" w14:textId="07D41FEE"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המחירון המופיע במכרז זה יחול לכל אורך תקופת המכרז, אלא אם יחליט המשרד אחרת. ככל שהעמותה פטורה מתשלום מע"מ במסגרת הפעילות במכרז זה - המחיר </w:t>
            </w:r>
            <w:proofErr w:type="spellStart"/>
            <w:r>
              <w:rPr>
                <w:rFonts w:ascii="David" w:hAnsi="David"/>
                <w:color w:val="000000"/>
                <w:sz w:val="22"/>
                <w:szCs w:val="22"/>
                <w:rtl/>
              </w:rPr>
              <w:t>המקסימילי</w:t>
            </w:r>
            <w:proofErr w:type="spellEnd"/>
            <w:r>
              <w:rPr>
                <w:rFonts w:ascii="David" w:hAnsi="David"/>
                <w:color w:val="000000"/>
                <w:sz w:val="22"/>
                <w:szCs w:val="22"/>
                <w:rtl/>
              </w:rPr>
              <w:t xml:space="preserve"> אותו יכולה להציג העמותה הינו תחת הטור עלות מקסימלית לא כוללת מע"מ.</w:t>
            </w:r>
          </w:p>
        </w:tc>
      </w:tr>
      <w:tr w:rsidR="00F26A48" w14:paraId="23BB327E" w14:textId="77777777" w:rsidTr="00BF76C8">
        <w:tc>
          <w:tcPr>
            <w:tcW w:w="997" w:type="dxa"/>
            <w:vAlign w:val="bottom"/>
          </w:tcPr>
          <w:p w14:paraId="42FD502B"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0AF9607C" w14:textId="6FD99CA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.0.5</w:t>
            </w:r>
          </w:p>
        </w:tc>
        <w:tc>
          <w:tcPr>
            <w:tcW w:w="6803" w:type="dxa"/>
            <w:vAlign w:val="bottom"/>
          </w:tcPr>
          <w:p w14:paraId="1BF726E0" w14:textId="74AE39C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המציעים: במידה למציע כבר יש תכנית פעילה מס' שנים. אשר תוקפה פג. האם המציע נדרש לגשת מחדש? או שקיימת דרך להארכת תוקף </w:t>
            </w:r>
            <w:proofErr w:type="spellStart"/>
            <w:r>
              <w:rPr>
                <w:rFonts w:ascii="David" w:hAnsi="David"/>
                <w:color w:val="000000"/>
                <w:sz w:val="22"/>
                <w:szCs w:val="22"/>
                <w:rtl/>
              </w:rPr>
              <w:t>התכנית</w:t>
            </w:r>
            <w:proofErr w:type="spellEnd"/>
            <w:r>
              <w:rPr>
                <w:rFonts w:ascii="David" w:hAnsi="David"/>
                <w:color w:val="000000"/>
                <w:sz w:val="22"/>
                <w:szCs w:val="22"/>
                <w:rtl/>
              </w:rPr>
              <w:t xml:space="preserve">? במידה </w:t>
            </w:r>
            <w:proofErr w:type="spellStart"/>
            <w:r>
              <w:rPr>
                <w:rFonts w:ascii="David" w:hAnsi="David"/>
                <w:color w:val="000000"/>
                <w:sz w:val="22"/>
                <w:szCs w:val="22"/>
                <w:rtl/>
              </w:rPr>
              <w:t>ונידרש</w:t>
            </w:r>
            <w:proofErr w:type="spellEnd"/>
            <w:r>
              <w:rPr>
                <w:rFonts w:ascii="David" w:hAnsi="David"/>
                <w:color w:val="000000"/>
                <w:sz w:val="22"/>
                <w:szCs w:val="22"/>
                <w:rtl/>
              </w:rPr>
              <w:t xml:space="preserve"> לגשת מחדש, האם ניתן לעשות שימוש חוזר במסמכים מן המכרזים הקודמים?</w:t>
            </w:r>
          </w:p>
        </w:tc>
        <w:tc>
          <w:tcPr>
            <w:tcW w:w="4535" w:type="dxa"/>
            <w:vAlign w:val="bottom"/>
          </w:tcPr>
          <w:p w14:paraId="739B3132" w14:textId="0C59A1FB"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יש להגיש הצעה ולעמוד במלוא דרישות המכרז.</w:t>
            </w:r>
          </w:p>
        </w:tc>
      </w:tr>
      <w:tr w:rsidR="00F26A48" w14:paraId="2177F9D1" w14:textId="77777777" w:rsidTr="00BF76C8">
        <w:tc>
          <w:tcPr>
            <w:tcW w:w="997" w:type="dxa"/>
            <w:vAlign w:val="bottom"/>
          </w:tcPr>
          <w:p w14:paraId="36FFD576"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0FACD421" w14:textId="65A7DFB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3.3.1- 3.3.1. סילבוס מלא (עד שני עמודים): לפי פורמט האקסל המופיע במערכת המקוונת להגשת הצעות.</w:t>
            </w:r>
          </w:p>
        </w:tc>
        <w:tc>
          <w:tcPr>
            <w:tcW w:w="6803" w:type="dxa"/>
            <w:vAlign w:val="bottom"/>
          </w:tcPr>
          <w:p w14:paraId="7452BBAB" w14:textId="743E5EE5"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מבוקש להעלות קובץ אקסל למערכת המקוונת על מנת שנוכל להכין את הסילבוסים בהתאם לדרישות הסלים מראש.</w:t>
            </w:r>
          </w:p>
        </w:tc>
        <w:tc>
          <w:tcPr>
            <w:tcW w:w="4535" w:type="dxa"/>
            <w:vAlign w:val="bottom"/>
          </w:tcPr>
          <w:p w14:paraId="24F68C7A" w14:textId="17CB7B3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ניתן להעלות במערכת המקוונת דו"חות אקסל בהתאם לנדרש</w:t>
            </w:r>
          </w:p>
        </w:tc>
      </w:tr>
      <w:tr w:rsidR="00F26A48" w14:paraId="5054731F" w14:textId="77777777" w:rsidTr="00BF76C8">
        <w:tc>
          <w:tcPr>
            <w:tcW w:w="997" w:type="dxa"/>
            <w:vAlign w:val="bottom"/>
          </w:tcPr>
          <w:p w14:paraId="39CB3464"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3A5A14B" w14:textId="7442C8EA"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3.2 - המלצות על התוכנית</w:t>
            </w:r>
          </w:p>
        </w:tc>
        <w:tc>
          <w:tcPr>
            <w:tcW w:w="6803" w:type="dxa"/>
            <w:vAlign w:val="bottom"/>
          </w:tcPr>
          <w:p w14:paraId="4429803B" w14:textId="4122B45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מבוקש </w:t>
            </w:r>
            <w:proofErr w:type="spellStart"/>
            <w:r>
              <w:rPr>
                <w:rFonts w:ascii="David" w:hAnsi="David"/>
                <w:color w:val="000000"/>
                <w:sz w:val="22"/>
                <w:szCs w:val="22"/>
                <w:rtl/>
              </w:rPr>
              <w:t>שהמשובים</w:t>
            </w:r>
            <w:proofErr w:type="spellEnd"/>
            <w:r>
              <w:rPr>
                <w:rFonts w:ascii="David" w:hAnsi="David"/>
                <w:color w:val="000000"/>
                <w:sz w:val="22"/>
                <w:szCs w:val="22"/>
                <w:rtl/>
              </w:rPr>
              <w:t xml:space="preserve"> שנמצאים במערכת יאושרו כהמלצות מבוקש לאשר טווח רחב יותר של שנים עבור המלצות אם מדובר בתוכנית חדשה מבוקש לקבל פטור מהגשת המלצות</w:t>
            </w:r>
          </w:p>
        </w:tc>
        <w:tc>
          <w:tcPr>
            <w:tcW w:w="4535" w:type="dxa"/>
            <w:vAlign w:val="bottom"/>
          </w:tcPr>
          <w:p w14:paraId="072923F0" w14:textId="6B6D46D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w:t>
            </w:r>
          </w:p>
        </w:tc>
      </w:tr>
      <w:tr w:rsidR="00F26A48" w14:paraId="702A0F74" w14:textId="77777777" w:rsidTr="00BF76C8">
        <w:tc>
          <w:tcPr>
            <w:tcW w:w="997" w:type="dxa"/>
            <w:vAlign w:val="bottom"/>
          </w:tcPr>
          <w:p w14:paraId="23D21C97"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4E9F95D6" w14:textId="5A43B31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 0.7.4.-יובהר כי המשרד יהיה רשאי להעלות לאתר המאגר את הסילבוסים שהוגשו על ידי המציע במסגרת הצעתו</w:t>
            </w:r>
          </w:p>
        </w:tc>
        <w:tc>
          <w:tcPr>
            <w:tcW w:w="6803" w:type="dxa"/>
            <w:vAlign w:val="bottom"/>
          </w:tcPr>
          <w:p w14:paraId="5B44096F" w14:textId="723B8067"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הסילבוסים הם נכסי ידע של החברה, ולכן מבוקש לא לפרסם אותם באתר המאגר.</w:t>
            </w:r>
          </w:p>
        </w:tc>
        <w:tc>
          <w:tcPr>
            <w:tcW w:w="4535" w:type="dxa"/>
            <w:vAlign w:val="bottom"/>
          </w:tcPr>
          <w:p w14:paraId="5C2AC73B" w14:textId="6FB9EEF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 יובהר כי בכל מקרה סילבוס התוכנית </w:t>
            </w:r>
            <w:proofErr w:type="spellStart"/>
            <w:r>
              <w:rPr>
                <w:rFonts w:ascii="David" w:hAnsi="David"/>
                <w:color w:val="000000"/>
                <w:sz w:val="22"/>
                <w:szCs w:val="22"/>
                <w:rtl/>
              </w:rPr>
              <w:t>מחוייב</w:t>
            </w:r>
            <w:proofErr w:type="spellEnd"/>
            <w:r>
              <w:rPr>
                <w:rFonts w:ascii="David" w:hAnsi="David"/>
                <w:color w:val="000000"/>
                <w:sz w:val="22"/>
                <w:szCs w:val="22"/>
                <w:rtl/>
              </w:rPr>
              <w:t xml:space="preserve"> </w:t>
            </w:r>
            <w:proofErr w:type="spellStart"/>
            <w:r>
              <w:rPr>
                <w:rFonts w:ascii="David" w:hAnsi="David"/>
                <w:color w:val="000000"/>
                <w:sz w:val="22"/>
                <w:szCs w:val="22"/>
                <w:rtl/>
              </w:rPr>
              <w:t>בפרסום.במערכת</w:t>
            </w:r>
            <w:proofErr w:type="spellEnd"/>
            <w:r>
              <w:rPr>
                <w:rFonts w:ascii="David" w:hAnsi="David"/>
                <w:color w:val="000000"/>
                <w:sz w:val="22"/>
                <w:szCs w:val="22"/>
                <w:rtl/>
              </w:rPr>
              <w:t xml:space="preserve"> </w:t>
            </w:r>
            <w:proofErr w:type="spellStart"/>
            <w:r>
              <w:rPr>
                <w:rFonts w:ascii="David" w:hAnsi="David"/>
                <w:color w:val="000000"/>
                <w:sz w:val="22"/>
                <w:szCs w:val="22"/>
                <w:rtl/>
              </w:rPr>
              <w:t>מצויין</w:t>
            </w:r>
            <w:proofErr w:type="spellEnd"/>
            <w:r>
              <w:rPr>
                <w:rFonts w:ascii="David" w:hAnsi="David"/>
                <w:color w:val="000000"/>
                <w:sz w:val="22"/>
                <w:szCs w:val="22"/>
                <w:rtl/>
              </w:rPr>
              <w:t xml:space="preserve"> איזה מהסילבוסים </w:t>
            </w:r>
            <w:proofErr w:type="spellStart"/>
            <w:r>
              <w:rPr>
                <w:rFonts w:ascii="David" w:hAnsi="David"/>
                <w:color w:val="000000"/>
                <w:sz w:val="22"/>
                <w:szCs w:val="22"/>
                <w:rtl/>
              </w:rPr>
              <w:t>מחוייב</w:t>
            </w:r>
            <w:proofErr w:type="spellEnd"/>
            <w:r>
              <w:rPr>
                <w:rFonts w:ascii="David" w:hAnsi="David"/>
                <w:color w:val="000000"/>
                <w:sz w:val="22"/>
                <w:szCs w:val="22"/>
                <w:rtl/>
              </w:rPr>
              <w:t xml:space="preserve"> בפרסום ובאילו סעיפים ניתן לצרף קבצים שלא יפורסמו.</w:t>
            </w:r>
          </w:p>
        </w:tc>
      </w:tr>
      <w:tr w:rsidR="00F26A48" w14:paraId="73D5E67B" w14:textId="77777777" w:rsidTr="00BF76C8">
        <w:tc>
          <w:tcPr>
            <w:tcW w:w="997" w:type="dxa"/>
            <w:vAlign w:val="bottom"/>
          </w:tcPr>
          <w:p w14:paraId="33ED7244"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3745615D" w14:textId="2A83344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0.11.2.-יובהר כי במסגרת ההשגה לא ניתן לשנות כל פרט מפרטי ההצעה, לרבות פרטי המפתחים/המפעילים, פרטי התוכנית המוצעת, סילבוסים</w:t>
            </w:r>
          </w:p>
        </w:tc>
        <w:tc>
          <w:tcPr>
            <w:tcW w:w="6803" w:type="dxa"/>
            <w:vAlign w:val="bottom"/>
          </w:tcPr>
          <w:p w14:paraId="7BB4EB46" w14:textId="56E71A83"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מבוקש שבמידה ואחד מבעלי התפקידים אשר הוגשו </w:t>
            </w:r>
            <w:proofErr w:type="spellStart"/>
            <w:r>
              <w:rPr>
                <w:rFonts w:ascii="David" w:hAnsi="David"/>
                <w:color w:val="000000"/>
                <w:sz w:val="22"/>
                <w:szCs w:val="22"/>
                <w:rtl/>
              </w:rPr>
              <w:t>בהצעהאינו</w:t>
            </w:r>
            <w:proofErr w:type="spellEnd"/>
            <w:r>
              <w:rPr>
                <w:rFonts w:ascii="David" w:hAnsi="David"/>
                <w:color w:val="000000"/>
                <w:sz w:val="22"/>
                <w:szCs w:val="22"/>
                <w:rtl/>
              </w:rPr>
              <w:t xml:space="preserve"> מאושר ע"י צוות הבודקים, תינתן האפשרות להחליף את בעל התפקיד באיש צוות אחר.</w:t>
            </w:r>
          </w:p>
        </w:tc>
        <w:tc>
          <w:tcPr>
            <w:tcW w:w="4535" w:type="dxa"/>
            <w:vAlign w:val="bottom"/>
          </w:tcPr>
          <w:p w14:paraId="66B2C900" w14:textId="7AF10388"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ראה תשובה לשאלה 7 לעיל.</w:t>
            </w:r>
          </w:p>
        </w:tc>
      </w:tr>
      <w:tr w:rsidR="00F26A48" w14:paraId="1201044E" w14:textId="77777777" w:rsidTr="00BF76C8">
        <w:tc>
          <w:tcPr>
            <w:tcW w:w="997" w:type="dxa"/>
            <w:vAlign w:val="bottom"/>
          </w:tcPr>
          <w:p w14:paraId="7E283864"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68085B32" w14:textId="0B21607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3.3.2.-אשכול שפות - ביסוס מחקרי וליווי מקצועי התוכנית תושתת על בסיס מחקרי עדכני ותלווה בייעוץ אקדמי רלוונטי לתחום החינוך הלשוני או השפה שבה היא פועלת. יש לצרף מסמכים המעידים על כך</w:t>
            </w:r>
          </w:p>
        </w:tc>
        <w:tc>
          <w:tcPr>
            <w:tcW w:w="6803" w:type="dxa"/>
            <w:vAlign w:val="bottom"/>
          </w:tcPr>
          <w:p w14:paraId="239F8B92" w14:textId="1A7F341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מבוקש לאשר תוכניות מומלצות גם אם התוכנית עצמה לא לוותה בהליך מחקרי, אלא מבוססת על תפיסה שהוכחה במחקרים</w:t>
            </w:r>
          </w:p>
        </w:tc>
        <w:tc>
          <w:tcPr>
            <w:tcW w:w="4535" w:type="dxa"/>
            <w:vAlign w:val="bottom"/>
          </w:tcPr>
          <w:p w14:paraId="3ABA23ED" w14:textId="1CFD1A70"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אין שינוי במסמכי המכרז. המשרד עומד על הדרישה להליך מחקרי מלווה</w:t>
            </w:r>
          </w:p>
        </w:tc>
      </w:tr>
      <w:tr w:rsidR="00F26A48" w14:paraId="1F954223" w14:textId="77777777" w:rsidTr="00BF76C8">
        <w:tc>
          <w:tcPr>
            <w:tcW w:w="997" w:type="dxa"/>
            <w:vAlign w:val="bottom"/>
          </w:tcPr>
          <w:p w14:paraId="363451B4" w14:textId="77777777" w:rsidR="00F26A48" w:rsidRPr="00F26A48" w:rsidRDefault="00F26A48" w:rsidP="00BF76C8">
            <w:pPr>
              <w:pStyle w:val="af1"/>
              <w:keepNext/>
              <w:keepLines/>
              <w:numPr>
                <w:ilvl w:val="0"/>
                <w:numId w:val="83"/>
              </w:numPr>
              <w:jc w:val="left"/>
              <w:rPr>
                <w:b/>
                <w:bCs/>
                <w:sz w:val="32"/>
                <w:szCs w:val="32"/>
                <w:u w:val="single"/>
                <w:rtl/>
                <w:lang w:eastAsia="en-US"/>
              </w:rPr>
            </w:pPr>
          </w:p>
        </w:tc>
        <w:tc>
          <w:tcPr>
            <w:tcW w:w="2835" w:type="dxa"/>
            <w:vAlign w:val="bottom"/>
          </w:tcPr>
          <w:p w14:paraId="102F452E" w14:textId="34EBFF3F"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1.8 תת סל למידה רגשית חברתית, אקלים מיטבי, כישורי חיים ומניעת התנהגויות סיכון. סעיף 2.1, 5.7.1</w:t>
            </w:r>
          </w:p>
        </w:tc>
        <w:tc>
          <w:tcPr>
            <w:tcW w:w="6803" w:type="dxa"/>
            <w:vAlign w:val="bottom"/>
          </w:tcPr>
          <w:p w14:paraId="007DA093" w14:textId="5CABF571"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 xml:space="preserve">בסעיף העוסק בהכשרה המקצועית של מפתחי ומפעילי בתוכנית (2.1-5.7.1), נדרש תואר אקדמי ב6 תחומים מוגדרים ולצידם יש ריבוע בו כתוב 'תחום טיפולי אחר'. ברצוני לוודא שתואר ראשון ותואר שני בריפוי בעיסוק (לצד </w:t>
            </w:r>
            <w:proofErr w:type="spellStart"/>
            <w:r>
              <w:rPr>
                <w:rFonts w:ascii="David" w:hAnsi="David"/>
                <w:color w:val="000000"/>
                <w:sz w:val="22"/>
                <w:szCs w:val="22"/>
                <w:rtl/>
              </w:rPr>
              <w:t>נסיון</w:t>
            </w:r>
            <w:proofErr w:type="spellEnd"/>
            <w:r>
              <w:rPr>
                <w:rFonts w:ascii="David" w:hAnsi="David"/>
                <w:color w:val="000000"/>
                <w:sz w:val="22"/>
                <w:szCs w:val="22"/>
                <w:rtl/>
              </w:rPr>
              <w:t xml:space="preserve"> רב בעבודה עם ילדים ומשפחות בעזרה בעיכובים התפתחותיים) הינו עונה להגדרה זו וניתן להגיש מפעיל שכזה לעבודה מטעם מכרז הגפן. תודה רבה</w:t>
            </w:r>
          </w:p>
        </w:tc>
        <w:tc>
          <w:tcPr>
            <w:tcW w:w="4535" w:type="dxa"/>
            <w:vAlign w:val="bottom"/>
          </w:tcPr>
          <w:p w14:paraId="6E85D6FB" w14:textId="4BF3DCEC" w:rsidR="00F26A48" w:rsidRDefault="00F26A48" w:rsidP="00BF76C8">
            <w:pPr>
              <w:keepNext/>
              <w:keepLines/>
              <w:jc w:val="left"/>
              <w:rPr>
                <w:rFonts w:ascii="David" w:hAnsi="David"/>
                <w:color w:val="000000"/>
                <w:sz w:val="22"/>
                <w:szCs w:val="22"/>
                <w:rtl/>
              </w:rPr>
            </w:pPr>
            <w:r>
              <w:rPr>
                <w:rFonts w:ascii="David" w:hAnsi="David"/>
                <w:color w:val="000000"/>
                <w:sz w:val="22"/>
                <w:szCs w:val="22"/>
                <w:rtl/>
              </w:rPr>
              <w:t>תחום טיפולי אחר הכוונה לתחום טיפולי שקשור בבריאות הנפש. לפיכך סיעוד וריפוי בעיסוק לא נכנסים לקטגוריה</w:t>
            </w:r>
          </w:p>
        </w:tc>
      </w:tr>
    </w:tbl>
    <w:p w14:paraId="70B80767" w14:textId="77777777" w:rsidR="00405DD8" w:rsidRPr="00F26A48" w:rsidRDefault="00405DD8" w:rsidP="00F26A48">
      <w:pPr>
        <w:pStyle w:val="af1"/>
        <w:keepNext/>
        <w:keepLines/>
        <w:ind w:left="6480"/>
        <w:jc w:val="center"/>
        <w:rPr>
          <w:rFonts w:ascii="David" w:hAnsi="David"/>
          <w:b/>
          <w:bCs/>
          <w:sz w:val="26"/>
          <w:szCs w:val="26"/>
        </w:rPr>
      </w:pPr>
    </w:p>
    <w:p w14:paraId="11DA9717" w14:textId="16E7B99C" w:rsidR="00F40E36" w:rsidRPr="00F71745" w:rsidRDefault="00F40E36" w:rsidP="00BF76C8">
      <w:pPr>
        <w:keepNext/>
        <w:keepLines/>
        <w:ind w:left="6237" w:firstLine="567"/>
        <w:rPr>
          <w:rFonts w:ascii="David" w:hAnsi="David"/>
          <w:b/>
          <w:bCs/>
          <w:sz w:val="26"/>
          <w:szCs w:val="26"/>
          <w:rtl/>
        </w:rPr>
      </w:pPr>
      <w:r w:rsidRPr="00F71745">
        <w:rPr>
          <w:rFonts w:ascii="David" w:hAnsi="David"/>
          <w:b/>
          <w:bCs/>
          <w:sz w:val="26"/>
          <w:szCs w:val="26"/>
          <w:rtl/>
        </w:rPr>
        <w:t>בכבוד רב,</w:t>
      </w:r>
    </w:p>
    <w:p w14:paraId="09E2FDD6" w14:textId="77777777" w:rsidR="00F40E36" w:rsidRDefault="00F40E36" w:rsidP="00F26A48">
      <w:pPr>
        <w:keepNext/>
        <w:keepLines/>
        <w:tabs>
          <w:tab w:val="center" w:pos="7259"/>
        </w:tabs>
        <w:jc w:val="center"/>
        <w:rPr>
          <w:rFonts w:ascii="David" w:hAnsi="David"/>
          <w:b/>
          <w:bCs/>
          <w:sz w:val="26"/>
          <w:szCs w:val="26"/>
          <w:rtl/>
        </w:rPr>
      </w:pPr>
      <w:r>
        <w:rPr>
          <w:rFonts w:ascii="David" w:hAnsi="David"/>
          <w:b/>
          <w:bCs/>
          <w:sz w:val="26"/>
          <w:szCs w:val="26"/>
          <w:rtl/>
        </w:rPr>
        <w:t>אורנה מיטמיגר</w:t>
      </w:r>
    </w:p>
    <w:p w14:paraId="6430C239" w14:textId="77777777" w:rsidR="00CE4D6E" w:rsidRDefault="00F40E36" w:rsidP="00F26A48">
      <w:pPr>
        <w:keepNext/>
        <w:keepLines/>
        <w:tabs>
          <w:tab w:val="center" w:pos="7259"/>
        </w:tabs>
        <w:jc w:val="center"/>
        <w:rPr>
          <w:rFonts w:ascii="David" w:hAnsi="David"/>
          <w:b/>
          <w:bCs/>
          <w:sz w:val="26"/>
          <w:szCs w:val="26"/>
          <w:rtl/>
        </w:rPr>
      </w:pPr>
      <w:r>
        <w:rPr>
          <w:rFonts w:ascii="David" w:hAnsi="David"/>
          <w:b/>
          <w:bCs/>
          <w:sz w:val="26"/>
          <w:szCs w:val="26"/>
          <w:rtl/>
        </w:rPr>
        <w:t>מנהלת אגף רכש מכרזים והתקשרויות</w:t>
      </w:r>
    </w:p>
    <w:p w14:paraId="3D97E97C" w14:textId="77777777" w:rsidR="003E3701" w:rsidRDefault="003E3701" w:rsidP="00F26A48">
      <w:pPr>
        <w:keepNext/>
        <w:keepLines/>
        <w:tabs>
          <w:tab w:val="center" w:pos="7259"/>
        </w:tabs>
        <w:rPr>
          <w:rFonts w:ascii="David" w:hAnsi="David"/>
          <w:b/>
          <w:bCs/>
          <w:sz w:val="26"/>
          <w:szCs w:val="26"/>
          <w:rtl/>
        </w:rPr>
      </w:pPr>
    </w:p>
    <w:p w14:paraId="07E51FA7" w14:textId="77777777" w:rsidR="003E3701" w:rsidRDefault="003E3701" w:rsidP="00F26A48">
      <w:pPr>
        <w:keepNext/>
        <w:keepLines/>
        <w:tabs>
          <w:tab w:val="center" w:pos="7259"/>
        </w:tabs>
        <w:rPr>
          <w:rFonts w:ascii="David" w:hAnsi="David"/>
          <w:b/>
          <w:bCs/>
          <w:sz w:val="26"/>
          <w:szCs w:val="26"/>
          <w:rtl/>
        </w:rPr>
      </w:pPr>
    </w:p>
    <w:p w14:paraId="7BFC08D4" w14:textId="77777777" w:rsidR="00561515" w:rsidRDefault="00561515" w:rsidP="00F26A48">
      <w:pPr>
        <w:keepNext/>
        <w:keepLines/>
        <w:tabs>
          <w:tab w:val="center" w:pos="7259"/>
        </w:tabs>
        <w:rPr>
          <w:rFonts w:ascii="David" w:hAnsi="David"/>
          <w:b/>
          <w:bCs/>
          <w:rtl/>
        </w:rPr>
      </w:pPr>
    </w:p>
    <w:p w14:paraId="0EEBB1F1" w14:textId="77777777" w:rsidR="00561515" w:rsidRPr="007F543F" w:rsidRDefault="00561515" w:rsidP="00F26A48">
      <w:pPr>
        <w:keepNext/>
        <w:keepLines/>
        <w:tabs>
          <w:tab w:val="center" w:pos="7259"/>
        </w:tabs>
        <w:rPr>
          <w:rFonts w:ascii="David" w:hAnsi="David"/>
          <w:b/>
          <w:bCs/>
          <w:rtl/>
        </w:rPr>
      </w:pPr>
    </w:p>
    <w:sectPr w:rsidR="00561515" w:rsidRPr="007F543F" w:rsidSect="00405DD8">
      <w:pgSz w:w="16834" w:h="11909" w:orient="landscape" w:code="9"/>
      <w:pgMar w:top="1276" w:right="1134" w:bottom="1134" w:left="992" w:header="720" w:footer="31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2C657A" w14:textId="77777777" w:rsidR="008C681A" w:rsidRDefault="008C681A">
      <w:r>
        <w:separator/>
      </w:r>
    </w:p>
    <w:p w14:paraId="1C3DB3B1" w14:textId="77777777" w:rsidR="008C681A" w:rsidRDefault="008C681A"/>
  </w:endnote>
  <w:endnote w:type="continuationSeparator" w:id="0">
    <w:p w14:paraId="1455E2FD" w14:textId="77777777" w:rsidR="008C681A" w:rsidRDefault="008C681A">
      <w:r>
        <w:continuationSeparator/>
      </w:r>
    </w:p>
    <w:p w14:paraId="3DF1CE3D" w14:textId="77777777" w:rsidR="008C681A" w:rsidRDefault="008C68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F4AC44" w14:textId="77777777" w:rsidR="008C681A" w:rsidRDefault="008C681A">
      <w:r>
        <w:separator/>
      </w:r>
    </w:p>
    <w:p w14:paraId="0081959B" w14:textId="77777777" w:rsidR="008C681A" w:rsidRDefault="008C681A"/>
  </w:footnote>
  <w:footnote w:type="continuationSeparator" w:id="0">
    <w:p w14:paraId="09D9F30A" w14:textId="77777777" w:rsidR="008C681A" w:rsidRDefault="008C681A">
      <w:r>
        <w:continuationSeparator/>
      </w:r>
    </w:p>
    <w:p w14:paraId="094D7892" w14:textId="77777777" w:rsidR="008C681A" w:rsidRDefault="008C681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607C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 w15:restartNumberingAfterBreak="0">
    <w:nsid w:val="02785498"/>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 w15:restartNumberingAfterBreak="0">
    <w:nsid w:val="06E642AF"/>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7B302F1"/>
    <w:multiLevelType w:val="hybridMultilevel"/>
    <w:tmpl w:val="4412E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1E77B5"/>
    <w:multiLevelType w:val="hybridMultilevel"/>
    <w:tmpl w:val="3746EA18"/>
    <w:lvl w:ilvl="0" w:tplc="350206A2">
      <w:start w:val="1"/>
      <w:numFmt w:val="hebrew1"/>
      <w:lvlText w:val="%1."/>
      <w:lvlJc w:val="left"/>
      <w:pPr>
        <w:ind w:left="360" w:hanging="360"/>
      </w:pPr>
      <w:rPr>
        <w:rFonts w:cs="David"/>
      </w:rPr>
    </w:lvl>
    <w:lvl w:ilvl="1" w:tplc="10000019">
      <w:start w:val="1"/>
      <w:numFmt w:val="lowerLetter"/>
      <w:lvlText w:val="%2."/>
      <w:lvlJc w:val="left"/>
      <w:pPr>
        <w:ind w:left="1080" w:hanging="360"/>
      </w:pPr>
    </w:lvl>
    <w:lvl w:ilvl="2" w:tplc="1000001B">
      <w:start w:val="1"/>
      <w:numFmt w:val="lowerRoman"/>
      <w:lvlText w:val="%3."/>
      <w:lvlJc w:val="right"/>
      <w:pPr>
        <w:ind w:left="1800" w:hanging="180"/>
      </w:pPr>
    </w:lvl>
    <w:lvl w:ilvl="3" w:tplc="1000000F">
      <w:start w:val="1"/>
      <w:numFmt w:val="decimal"/>
      <w:lvlText w:val="%4."/>
      <w:lvlJc w:val="left"/>
      <w:pPr>
        <w:ind w:left="2520" w:hanging="360"/>
      </w:pPr>
    </w:lvl>
    <w:lvl w:ilvl="4" w:tplc="10000019">
      <w:start w:val="1"/>
      <w:numFmt w:val="lowerLetter"/>
      <w:lvlText w:val="%5."/>
      <w:lvlJc w:val="left"/>
      <w:pPr>
        <w:ind w:left="3240" w:hanging="360"/>
      </w:pPr>
    </w:lvl>
    <w:lvl w:ilvl="5" w:tplc="1000001B">
      <w:start w:val="1"/>
      <w:numFmt w:val="lowerRoman"/>
      <w:lvlText w:val="%6."/>
      <w:lvlJc w:val="right"/>
      <w:pPr>
        <w:ind w:left="3960" w:hanging="180"/>
      </w:pPr>
    </w:lvl>
    <w:lvl w:ilvl="6" w:tplc="1000000F">
      <w:start w:val="1"/>
      <w:numFmt w:val="decimal"/>
      <w:lvlText w:val="%7."/>
      <w:lvlJc w:val="left"/>
      <w:pPr>
        <w:ind w:left="4680" w:hanging="360"/>
      </w:pPr>
    </w:lvl>
    <w:lvl w:ilvl="7" w:tplc="10000019">
      <w:start w:val="1"/>
      <w:numFmt w:val="lowerLetter"/>
      <w:lvlText w:val="%8."/>
      <w:lvlJc w:val="left"/>
      <w:pPr>
        <w:ind w:left="5400" w:hanging="360"/>
      </w:pPr>
    </w:lvl>
    <w:lvl w:ilvl="8" w:tplc="1000001B">
      <w:start w:val="1"/>
      <w:numFmt w:val="lowerRoman"/>
      <w:lvlText w:val="%9."/>
      <w:lvlJc w:val="right"/>
      <w:pPr>
        <w:ind w:left="6120" w:hanging="180"/>
      </w:pPr>
    </w:lvl>
  </w:abstractNum>
  <w:abstractNum w:abstractNumId="5" w15:restartNumberingAfterBreak="0">
    <w:nsid w:val="097161AF"/>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0DA530E9"/>
    <w:multiLevelType w:val="hybridMultilevel"/>
    <w:tmpl w:val="1102C0AA"/>
    <w:lvl w:ilvl="0" w:tplc="9DEE1BA8">
      <w:start w:val="1"/>
      <w:numFmt w:val="decimal"/>
      <w:lvlText w:val="%1."/>
      <w:lvlJc w:val="left"/>
      <w:pPr>
        <w:ind w:left="720" w:hanging="360"/>
      </w:pPr>
      <w:rPr>
        <w:b w:val="0"/>
        <w:bCs w:val="0"/>
        <w:sz w:val="24"/>
        <w:szCs w:val="24"/>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0DB50FE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F402C20"/>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FB8276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0" w15:restartNumberingAfterBreak="0">
    <w:nsid w:val="10B108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2BA1ACF"/>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 w15:restartNumberingAfterBreak="0">
    <w:nsid w:val="13240EE0"/>
    <w:multiLevelType w:val="hybridMultilevel"/>
    <w:tmpl w:val="19F8BEF8"/>
    <w:lvl w:ilvl="0" w:tplc="CB6CAD34">
      <w:start w:val="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3B8229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4" w15:restartNumberingAfterBreak="0">
    <w:nsid w:val="14052D5E"/>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6C07E75"/>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6" w15:restartNumberingAfterBreak="0">
    <w:nsid w:val="17E13BF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7" w15:restartNumberingAfterBreak="0">
    <w:nsid w:val="1B9B30D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C3C6D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E2B20F0"/>
    <w:multiLevelType w:val="hybridMultilevel"/>
    <w:tmpl w:val="7EC4CB24"/>
    <w:lvl w:ilvl="0" w:tplc="FAE49B06">
      <w:start w:val="89"/>
      <w:numFmt w:val="decimal"/>
      <w:lvlText w:val="%1."/>
      <w:lvlJc w:val="left"/>
      <w:pPr>
        <w:ind w:left="720" w:hanging="360"/>
      </w:pPr>
      <w:rPr>
        <w:rFonts w:hint="default"/>
        <w:b w:val="0"/>
        <w:bCs w:val="0"/>
        <w:sz w:val="24"/>
        <w:szCs w:val="24"/>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0" w15:restartNumberingAfterBreak="0">
    <w:nsid w:val="1F0F36A4"/>
    <w:multiLevelType w:val="hybridMultilevel"/>
    <w:tmpl w:val="C4C083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03246A1"/>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2" w15:restartNumberingAfterBreak="0">
    <w:nsid w:val="20563EAC"/>
    <w:multiLevelType w:val="hybridMultilevel"/>
    <w:tmpl w:val="FC5854D4"/>
    <w:lvl w:ilvl="0" w:tplc="527485B8">
      <w:start w:val="1"/>
      <w:numFmt w:val="hebrew1"/>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23" w15:restartNumberingAfterBreak="0">
    <w:nsid w:val="20DC3F4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4" w15:restartNumberingAfterBreak="0">
    <w:nsid w:val="219F7EBA"/>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597485C"/>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5A14FC2"/>
    <w:multiLevelType w:val="multilevel"/>
    <w:tmpl w:val="30080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62C2E67"/>
    <w:multiLevelType w:val="hybridMultilevel"/>
    <w:tmpl w:val="A4FA796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8" w15:restartNumberingAfterBreak="0">
    <w:nsid w:val="274E1270"/>
    <w:multiLevelType w:val="hybridMultilevel"/>
    <w:tmpl w:val="696A8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AE07E28"/>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0" w15:restartNumberingAfterBreak="0">
    <w:nsid w:val="2B121A6D"/>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B267DC1"/>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CB25E23"/>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2E095DA0"/>
    <w:multiLevelType w:val="hybridMultilevel"/>
    <w:tmpl w:val="7F2080CA"/>
    <w:lvl w:ilvl="0" w:tplc="341EE2A4">
      <w:start w:val="1"/>
      <w:numFmt w:val="hebrew1"/>
      <w:lvlText w:val="%1."/>
      <w:lvlJc w:val="left"/>
      <w:pPr>
        <w:ind w:left="720" w:hanging="360"/>
      </w:pPr>
      <w:rPr>
        <w:rFonts w:cs="David"/>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4" w15:restartNumberingAfterBreak="0">
    <w:nsid w:val="2E6B0A6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5" w15:restartNumberingAfterBreak="0">
    <w:nsid w:val="2F6C7583"/>
    <w:multiLevelType w:val="hybridMultilevel"/>
    <w:tmpl w:val="89E24864"/>
    <w:lvl w:ilvl="0" w:tplc="5A0CF3BE">
      <w:start w:val="2"/>
      <w:numFmt w:val="decimal"/>
      <w:lvlText w:val="%1."/>
      <w:lvlJc w:val="left"/>
      <w:pPr>
        <w:ind w:left="720" w:hanging="360"/>
      </w:pPr>
      <w:rPr>
        <w:rFonts w:hint="default"/>
        <w:b w:val="0"/>
        <w:bCs w:val="0"/>
        <w:sz w:val="24"/>
        <w:szCs w:val="24"/>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6" w15:restartNumberingAfterBreak="0">
    <w:nsid w:val="2F713CD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2F80B2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34A903A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0" w15:restartNumberingAfterBreak="0">
    <w:nsid w:val="36034E2F"/>
    <w:multiLevelType w:val="hybridMultilevel"/>
    <w:tmpl w:val="0002B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60A612A"/>
    <w:multiLevelType w:val="hybridMultilevel"/>
    <w:tmpl w:val="0546C998"/>
    <w:lvl w:ilvl="0" w:tplc="AAD65F72">
      <w:start w:val="4"/>
      <w:numFmt w:val="bullet"/>
      <w:lvlText w:val="-"/>
      <w:lvlJc w:val="left"/>
      <w:pPr>
        <w:ind w:left="720" w:hanging="360"/>
      </w:pPr>
      <w:rPr>
        <w:rFonts w:ascii="Arial" w:eastAsiaTheme="minorHAnsi" w:hAnsi="Arial" w:cs="Aria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6744CFE"/>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3" w15:restartNumberingAfterBreak="0">
    <w:nsid w:val="36FB777F"/>
    <w:multiLevelType w:val="hybridMultilevel"/>
    <w:tmpl w:val="DE6EDF9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4" w15:restartNumberingAfterBreak="0">
    <w:nsid w:val="39ED7720"/>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3C2C1E1D"/>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6" w15:restartNumberingAfterBreak="0">
    <w:nsid w:val="3CC63DEA"/>
    <w:multiLevelType w:val="hybridMultilevel"/>
    <w:tmpl w:val="F5CE7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0FD5EA8"/>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41627F4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9" w15:restartNumberingAfterBreak="0">
    <w:nsid w:val="42771631"/>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0" w15:restartNumberingAfterBreak="0">
    <w:nsid w:val="45C152DE"/>
    <w:multiLevelType w:val="hybridMultilevel"/>
    <w:tmpl w:val="78D60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61B501E"/>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468632FA"/>
    <w:multiLevelType w:val="hybridMultilevel"/>
    <w:tmpl w:val="6AE40A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B5246F7"/>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4" w15:restartNumberingAfterBreak="0">
    <w:nsid w:val="4C273394"/>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4DEC2ED8"/>
    <w:multiLevelType w:val="hybridMultilevel"/>
    <w:tmpl w:val="3BBE599E"/>
    <w:lvl w:ilvl="0" w:tplc="59BA90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50C309B3"/>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53D96E14"/>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4241F75"/>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9" w15:restartNumberingAfterBreak="0">
    <w:nsid w:val="542E2AF7"/>
    <w:multiLevelType w:val="hybridMultilevel"/>
    <w:tmpl w:val="04E631BE"/>
    <w:lvl w:ilvl="0" w:tplc="9DEE1BA8">
      <w:start w:val="1"/>
      <w:numFmt w:val="decimal"/>
      <w:lvlText w:val="%1."/>
      <w:lvlJc w:val="left"/>
      <w:pPr>
        <w:ind w:left="1068"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4B739E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1" w15:restartNumberingAfterBreak="0">
    <w:nsid w:val="56DB5F3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2" w15:restartNumberingAfterBreak="0">
    <w:nsid w:val="571A4EC8"/>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5ADC61CE"/>
    <w:multiLevelType w:val="multilevel"/>
    <w:tmpl w:val="EADEEF76"/>
    <w:lvl w:ilvl="0">
      <w:start w:val="1"/>
      <w:numFmt w:val="hebrew1"/>
      <w:lvlText w:val="%1."/>
      <w:lvlJc w:val="left"/>
      <w:pPr>
        <w:tabs>
          <w:tab w:val="num" w:pos="720"/>
        </w:tabs>
        <w:ind w:left="720" w:hanging="360"/>
      </w:pPr>
      <w:rPr>
        <w:rFonts w:ascii="David" w:eastAsia="Times New Roman" w:hAnsi="David" w:cs="David"/>
        <w:sz w:val="20"/>
      </w:rPr>
    </w:lvl>
    <w:lvl w:ilvl="1">
      <w:start w:val="11"/>
      <w:numFmt w:val="bullet"/>
      <w:lvlText w:val="-"/>
      <w:lvlJc w:val="left"/>
      <w:pPr>
        <w:ind w:left="1440" w:hanging="360"/>
      </w:pPr>
      <w:rPr>
        <w:rFonts w:ascii="David" w:eastAsia="Times New Roman" w:hAnsi="David"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5CE036BD"/>
    <w:multiLevelType w:val="hybridMultilevel"/>
    <w:tmpl w:val="46268C9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5" w15:restartNumberingAfterBreak="0">
    <w:nsid w:val="5F7432A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6" w15:restartNumberingAfterBreak="0">
    <w:nsid w:val="635B5983"/>
    <w:multiLevelType w:val="hybridMultilevel"/>
    <w:tmpl w:val="9B30EBC8"/>
    <w:lvl w:ilvl="0" w:tplc="0F720E18">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7" w15:restartNumberingAfterBreak="0">
    <w:nsid w:val="65286EE5"/>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8" w15:restartNumberingAfterBreak="0">
    <w:nsid w:val="683A33AC"/>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9" w15:restartNumberingAfterBreak="0">
    <w:nsid w:val="68E43CC7"/>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69A77925"/>
    <w:multiLevelType w:val="hybridMultilevel"/>
    <w:tmpl w:val="5FEE9874"/>
    <w:lvl w:ilvl="0" w:tplc="1000000F">
      <w:start w:val="1"/>
      <w:numFmt w:val="decimal"/>
      <w:lvlText w:val="%1."/>
      <w:lvlJc w:val="left"/>
      <w:pPr>
        <w:ind w:left="720" w:hanging="360"/>
      </w:pPr>
      <w:rPr>
        <w:rFonts w:hint="default"/>
      </w:r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71" w15:restartNumberingAfterBreak="0">
    <w:nsid w:val="6C1F27DB"/>
    <w:multiLevelType w:val="hybridMultilevel"/>
    <w:tmpl w:val="7C80B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C815719"/>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70E25A17"/>
    <w:multiLevelType w:val="hybridMultilevel"/>
    <w:tmpl w:val="EC949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1E112CA"/>
    <w:multiLevelType w:val="hybridMultilevel"/>
    <w:tmpl w:val="A510CB62"/>
    <w:lvl w:ilvl="0" w:tplc="CE400B02">
      <w:start w:val="1"/>
      <w:numFmt w:val="hebrew1"/>
      <w:lvlText w:val="%1."/>
      <w:lvlJc w:val="left"/>
      <w:pPr>
        <w:ind w:left="720" w:hanging="360"/>
      </w:pPr>
      <w:rPr>
        <w:rFonts w:ascii="David" w:hAnsi="David" w:cs="Times New Roman" w:hint="default"/>
        <w:sz w:val="24"/>
      </w:r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75" w15:restartNumberingAfterBreak="0">
    <w:nsid w:val="72D92F36"/>
    <w:multiLevelType w:val="hybridMultilevel"/>
    <w:tmpl w:val="36B085F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6" w15:restartNumberingAfterBreak="0">
    <w:nsid w:val="72F62B02"/>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7489077E"/>
    <w:multiLevelType w:val="hybridMultilevel"/>
    <w:tmpl w:val="B97C60F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8" w15:restartNumberingAfterBreak="0">
    <w:nsid w:val="75631AB3"/>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79"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0" w15:restartNumberingAfterBreak="0">
    <w:nsid w:val="79063749"/>
    <w:multiLevelType w:val="hybridMultilevel"/>
    <w:tmpl w:val="3392C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DE57BC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79"/>
  </w:num>
  <w:num w:numId="2">
    <w:abstractNumId w:val="37"/>
  </w:num>
  <w:num w:numId="3">
    <w:abstractNumId w:val="59"/>
  </w:num>
  <w:num w:numId="4">
    <w:abstractNumId w:val="46"/>
  </w:num>
  <w:num w:numId="5">
    <w:abstractNumId w:val="73"/>
  </w:num>
  <w:num w:numId="6">
    <w:abstractNumId w:val="20"/>
  </w:num>
  <w:num w:numId="7">
    <w:abstractNumId w:val="3"/>
  </w:num>
  <w:num w:numId="8">
    <w:abstractNumId w:val="71"/>
  </w:num>
  <w:num w:numId="9">
    <w:abstractNumId w:val="51"/>
  </w:num>
  <w:num w:numId="10">
    <w:abstractNumId w:val="54"/>
  </w:num>
  <w:num w:numId="11">
    <w:abstractNumId w:val="30"/>
  </w:num>
  <w:num w:numId="12">
    <w:abstractNumId w:val="24"/>
  </w:num>
  <w:num w:numId="13">
    <w:abstractNumId w:val="50"/>
  </w:num>
  <w:num w:numId="14">
    <w:abstractNumId w:val="80"/>
  </w:num>
  <w:num w:numId="15">
    <w:abstractNumId w:val="55"/>
  </w:num>
  <w:num w:numId="16">
    <w:abstractNumId w:val="69"/>
  </w:num>
  <w:num w:numId="17">
    <w:abstractNumId w:val="25"/>
  </w:num>
  <w:num w:numId="18">
    <w:abstractNumId w:val="8"/>
  </w:num>
  <w:num w:numId="19">
    <w:abstractNumId w:val="81"/>
  </w:num>
  <w:num w:numId="20">
    <w:abstractNumId w:val="17"/>
  </w:num>
  <w:num w:numId="21">
    <w:abstractNumId w:val="56"/>
  </w:num>
  <w:num w:numId="22">
    <w:abstractNumId w:val="44"/>
  </w:num>
  <w:num w:numId="23">
    <w:abstractNumId w:val="76"/>
  </w:num>
  <w:num w:numId="24">
    <w:abstractNumId w:val="2"/>
  </w:num>
  <w:num w:numId="25">
    <w:abstractNumId w:val="10"/>
  </w:num>
  <w:num w:numId="26">
    <w:abstractNumId w:val="32"/>
  </w:num>
  <w:num w:numId="27">
    <w:abstractNumId w:val="18"/>
  </w:num>
  <w:num w:numId="28">
    <w:abstractNumId w:val="62"/>
  </w:num>
  <w:num w:numId="29">
    <w:abstractNumId w:val="27"/>
  </w:num>
  <w:num w:numId="30">
    <w:abstractNumId w:val="12"/>
  </w:num>
  <w:num w:numId="31">
    <w:abstractNumId w:val="41"/>
  </w:num>
  <w:num w:numId="3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0"/>
  </w:num>
  <w:num w:numId="34">
    <w:abstractNumId w:val="28"/>
  </w:num>
  <w:num w:numId="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3"/>
  </w:num>
  <w:num w:numId="50">
    <w:abstractNumId w:val="77"/>
  </w:num>
  <w:num w:numId="51">
    <w:abstractNumId w:val="4"/>
  </w:num>
  <w:num w:numId="52">
    <w:abstractNumId w:val="47"/>
  </w:num>
  <w:num w:numId="53">
    <w:abstractNumId w:val="14"/>
  </w:num>
  <w:num w:numId="54">
    <w:abstractNumId w:val="7"/>
  </w:num>
  <w:num w:numId="55">
    <w:abstractNumId w:val="31"/>
  </w:num>
  <w:num w:numId="56">
    <w:abstractNumId w:val="57"/>
  </w:num>
  <w:num w:numId="57">
    <w:abstractNumId w:val="38"/>
  </w:num>
  <w:num w:numId="58">
    <w:abstractNumId w:val="72"/>
  </w:num>
  <w:num w:numId="59">
    <w:abstractNumId w:val="48"/>
  </w:num>
  <w:num w:numId="60">
    <w:abstractNumId w:val="9"/>
  </w:num>
  <w:num w:numId="61">
    <w:abstractNumId w:val="23"/>
  </w:num>
  <w:num w:numId="62">
    <w:abstractNumId w:val="36"/>
  </w:num>
  <w:num w:numId="63">
    <w:abstractNumId w:val="13"/>
  </w:num>
  <w:num w:numId="64">
    <w:abstractNumId w:val="60"/>
  </w:num>
  <w:num w:numId="65">
    <w:abstractNumId w:val="15"/>
  </w:num>
  <w:num w:numId="66">
    <w:abstractNumId w:val="21"/>
  </w:num>
  <w:num w:numId="67">
    <w:abstractNumId w:val="34"/>
  </w:num>
  <w:num w:numId="68">
    <w:abstractNumId w:val="68"/>
  </w:num>
  <w:num w:numId="69">
    <w:abstractNumId w:val="1"/>
  </w:num>
  <w:num w:numId="70">
    <w:abstractNumId w:val="16"/>
  </w:num>
  <w:num w:numId="71">
    <w:abstractNumId w:val="78"/>
  </w:num>
  <w:num w:numId="72">
    <w:abstractNumId w:val="39"/>
  </w:num>
  <w:num w:numId="73">
    <w:abstractNumId w:val="61"/>
  </w:num>
  <w:num w:numId="74">
    <w:abstractNumId w:val="0"/>
  </w:num>
  <w:num w:numId="75">
    <w:abstractNumId w:val="65"/>
  </w:num>
  <w:num w:numId="76">
    <w:abstractNumId w:val="75"/>
  </w:num>
  <w:num w:numId="77">
    <w:abstractNumId w:val="6"/>
  </w:num>
  <w:num w:numId="78">
    <w:abstractNumId w:val="70"/>
  </w:num>
  <w:num w:numId="79">
    <w:abstractNumId w:val="26"/>
  </w:num>
  <w:num w:numId="80">
    <w:abstractNumId w:val="63"/>
  </w:num>
  <w:num w:numId="81">
    <w:abstractNumId w:val="52"/>
  </w:num>
  <w:num w:numId="82">
    <w:abstractNumId w:val="35"/>
  </w:num>
  <w:num w:numId="83">
    <w:abstractNumId w:val="19"/>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514"/>
    <w:rsid w:val="000078AF"/>
    <w:rsid w:val="0002488E"/>
    <w:rsid w:val="00024B66"/>
    <w:rsid w:val="00037747"/>
    <w:rsid w:val="00060056"/>
    <w:rsid w:val="00061594"/>
    <w:rsid w:val="00070DF5"/>
    <w:rsid w:val="00077BD4"/>
    <w:rsid w:val="000917D0"/>
    <w:rsid w:val="00093AB9"/>
    <w:rsid w:val="00094A0C"/>
    <w:rsid w:val="000B0414"/>
    <w:rsid w:val="000C5CBC"/>
    <w:rsid w:val="00101E92"/>
    <w:rsid w:val="00102638"/>
    <w:rsid w:val="00113462"/>
    <w:rsid w:val="0012148C"/>
    <w:rsid w:val="00127D7A"/>
    <w:rsid w:val="00130A63"/>
    <w:rsid w:val="00172166"/>
    <w:rsid w:val="00174DEA"/>
    <w:rsid w:val="00180555"/>
    <w:rsid w:val="00181879"/>
    <w:rsid w:val="00196F64"/>
    <w:rsid w:val="001A2BA5"/>
    <w:rsid w:val="001A644C"/>
    <w:rsid w:val="001A7EF4"/>
    <w:rsid w:val="001B14CF"/>
    <w:rsid w:val="001B2980"/>
    <w:rsid w:val="001B5315"/>
    <w:rsid w:val="001C7BF4"/>
    <w:rsid w:val="001D04AA"/>
    <w:rsid w:val="001D068C"/>
    <w:rsid w:val="001D44D0"/>
    <w:rsid w:val="001D47C1"/>
    <w:rsid w:val="001D5180"/>
    <w:rsid w:val="001D5DEE"/>
    <w:rsid w:val="001E5ABA"/>
    <w:rsid w:val="001E6C2C"/>
    <w:rsid w:val="00220208"/>
    <w:rsid w:val="00234586"/>
    <w:rsid w:val="00241ADB"/>
    <w:rsid w:val="002439CA"/>
    <w:rsid w:val="00246B09"/>
    <w:rsid w:val="00250A93"/>
    <w:rsid w:val="00252DF1"/>
    <w:rsid w:val="0026195C"/>
    <w:rsid w:val="002663C8"/>
    <w:rsid w:val="002845B2"/>
    <w:rsid w:val="00284ECD"/>
    <w:rsid w:val="002A39D9"/>
    <w:rsid w:val="002B0C53"/>
    <w:rsid w:val="002B0FC4"/>
    <w:rsid w:val="002B6A44"/>
    <w:rsid w:val="002B7F1C"/>
    <w:rsid w:val="002C6293"/>
    <w:rsid w:val="002E41E9"/>
    <w:rsid w:val="002E4F1A"/>
    <w:rsid w:val="002F3D92"/>
    <w:rsid w:val="002F65A3"/>
    <w:rsid w:val="00303EDB"/>
    <w:rsid w:val="0031364D"/>
    <w:rsid w:val="003150A4"/>
    <w:rsid w:val="00340BE3"/>
    <w:rsid w:val="0036281D"/>
    <w:rsid w:val="003767AE"/>
    <w:rsid w:val="003833A1"/>
    <w:rsid w:val="003878E9"/>
    <w:rsid w:val="003A15A3"/>
    <w:rsid w:val="003B52D4"/>
    <w:rsid w:val="003C1C82"/>
    <w:rsid w:val="003C6E8A"/>
    <w:rsid w:val="003D5F01"/>
    <w:rsid w:val="003D7C60"/>
    <w:rsid w:val="003E3701"/>
    <w:rsid w:val="003E4CE8"/>
    <w:rsid w:val="003E7EA6"/>
    <w:rsid w:val="00402FCD"/>
    <w:rsid w:val="00405DD8"/>
    <w:rsid w:val="00411141"/>
    <w:rsid w:val="004202D1"/>
    <w:rsid w:val="00425DAB"/>
    <w:rsid w:val="00425EB2"/>
    <w:rsid w:val="00432C21"/>
    <w:rsid w:val="0044413D"/>
    <w:rsid w:val="00450589"/>
    <w:rsid w:val="00455830"/>
    <w:rsid w:val="0046154A"/>
    <w:rsid w:val="00464500"/>
    <w:rsid w:val="00480D7B"/>
    <w:rsid w:val="004946F3"/>
    <w:rsid w:val="004A2F3D"/>
    <w:rsid w:val="004A47A0"/>
    <w:rsid w:val="004A4D62"/>
    <w:rsid w:val="004B0428"/>
    <w:rsid w:val="004C497A"/>
    <w:rsid w:val="0051165C"/>
    <w:rsid w:val="00523122"/>
    <w:rsid w:val="00530FA3"/>
    <w:rsid w:val="005364CD"/>
    <w:rsid w:val="00540270"/>
    <w:rsid w:val="0054285F"/>
    <w:rsid w:val="00546656"/>
    <w:rsid w:val="00553CCC"/>
    <w:rsid w:val="00561515"/>
    <w:rsid w:val="00563A4C"/>
    <w:rsid w:val="00564E17"/>
    <w:rsid w:val="005716EC"/>
    <w:rsid w:val="00585A0C"/>
    <w:rsid w:val="00586761"/>
    <w:rsid w:val="00587C28"/>
    <w:rsid w:val="00597515"/>
    <w:rsid w:val="005A7CCE"/>
    <w:rsid w:val="005A7CE4"/>
    <w:rsid w:val="005B0229"/>
    <w:rsid w:val="005B2172"/>
    <w:rsid w:val="005B2F01"/>
    <w:rsid w:val="005B624F"/>
    <w:rsid w:val="005C11A6"/>
    <w:rsid w:val="005D1DAA"/>
    <w:rsid w:val="005E7CB3"/>
    <w:rsid w:val="00601A60"/>
    <w:rsid w:val="00603C5E"/>
    <w:rsid w:val="00614464"/>
    <w:rsid w:val="00615288"/>
    <w:rsid w:val="00620DCC"/>
    <w:rsid w:val="00630DAE"/>
    <w:rsid w:val="00642576"/>
    <w:rsid w:val="00656333"/>
    <w:rsid w:val="00660BB5"/>
    <w:rsid w:val="006668F6"/>
    <w:rsid w:val="006760FA"/>
    <w:rsid w:val="0068335A"/>
    <w:rsid w:val="00686F97"/>
    <w:rsid w:val="006875B8"/>
    <w:rsid w:val="00695804"/>
    <w:rsid w:val="006963B1"/>
    <w:rsid w:val="00696E12"/>
    <w:rsid w:val="006D254A"/>
    <w:rsid w:val="006D47DF"/>
    <w:rsid w:val="006E3693"/>
    <w:rsid w:val="006E6400"/>
    <w:rsid w:val="006F137B"/>
    <w:rsid w:val="006F2291"/>
    <w:rsid w:val="006F3C5B"/>
    <w:rsid w:val="006F7BC6"/>
    <w:rsid w:val="00701391"/>
    <w:rsid w:val="00705E38"/>
    <w:rsid w:val="00711B4E"/>
    <w:rsid w:val="007124C0"/>
    <w:rsid w:val="0071385D"/>
    <w:rsid w:val="00716B5A"/>
    <w:rsid w:val="00717A02"/>
    <w:rsid w:val="007243E7"/>
    <w:rsid w:val="007303F0"/>
    <w:rsid w:val="00733EB6"/>
    <w:rsid w:val="00741613"/>
    <w:rsid w:val="00761DA0"/>
    <w:rsid w:val="00762CFB"/>
    <w:rsid w:val="00770AAA"/>
    <w:rsid w:val="00771B8A"/>
    <w:rsid w:val="00796382"/>
    <w:rsid w:val="007A0AC0"/>
    <w:rsid w:val="007A63EA"/>
    <w:rsid w:val="007B728C"/>
    <w:rsid w:val="007D15B3"/>
    <w:rsid w:val="007D7723"/>
    <w:rsid w:val="007E69AF"/>
    <w:rsid w:val="007F543F"/>
    <w:rsid w:val="007F73A3"/>
    <w:rsid w:val="008019FE"/>
    <w:rsid w:val="00813F95"/>
    <w:rsid w:val="00814E68"/>
    <w:rsid w:val="008150CB"/>
    <w:rsid w:val="00816EEE"/>
    <w:rsid w:val="00824C49"/>
    <w:rsid w:val="008356B2"/>
    <w:rsid w:val="008402E9"/>
    <w:rsid w:val="00846D3E"/>
    <w:rsid w:val="00863EE1"/>
    <w:rsid w:val="00867901"/>
    <w:rsid w:val="008773EF"/>
    <w:rsid w:val="00880DF1"/>
    <w:rsid w:val="00886B23"/>
    <w:rsid w:val="0089149A"/>
    <w:rsid w:val="00896ACF"/>
    <w:rsid w:val="008A0A93"/>
    <w:rsid w:val="008C3B58"/>
    <w:rsid w:val="008C5252"/>
    <w:rsid w:val="008C681A"/>
    <w:rsid w:val="008C7333"/>
    <w:rsid w:val="008E4FCC"/>
    <w:rsid w:val="008E6689"/>
    <w:rsid w:val="008E7BD6"/>
    <w:rsid w:val="008F6A88"/>
    <w:rsid w:val="00900D3E"/>
    <w:rsid w:val="00914089"/>
    <w:rsid w:val="009156AB"/>
    <w:rsid w:val="00921E37"/>
    <w:rsid w:val="00935452"/>
    <w:rsid w:val="00945E08"/>
    <w:rsid w:val="0096641C"/>
    <w:rsid w:val="00977369"/>
    <w:rsid w:val="00982765"/>
    <w:rsid w:val="00994057"/>
    <w:rsid w:val="009A1A1D"/>
    <w:rsid w:val="009E1935"/>
    <w:rsid w:val="00A02D37"/>
    <w:rsid w:val="00A0538C"/>
    <w:rsid w:val="00A0750B"/>
    <w:rsid w:val="00A10DDF"/>
    <w:rsid w:val="00A15A38"/>
    <w:rsid w:val="00A163CD"/>
    <w:rsid w:val="00A164B2"/>
    <w:rsid w:val="00A17514"/>
    <w:rsid w:val="00A318FE"/>
    <w:rsid w:val="00A368C8"/>
    <w:rsid w:val="00A41A69"/>
    <w:rsid w:val="00A63D1E"/>
    <w:rsid w:val="00A642A1"/>
    <w:rsid w:val="00A810C3"/>
    <w:rsid w:val="00A82936"/>
    <w:rsid w:val="00A8559B"/>
    <w:rsid w:val="00A97266"/>
    <w:rsid w:val="00AA3533"/>
    <w:rsid w:val="00AB2C44"/>
    <w:rsid w:val="00AB442B"/>
    <w:rsid w:val="00AB786A"/>
    <w:rsid w:val="00AC370E"/>
    <w:rsid w:val="00AC3E03"/>
    <w:rsid w:val="00AD115B"/>
    <w:rsid w:val="00AE25DC"/>
    <w:rsid w:val="00AE7536"/>
    <w:rsid w:val="00AF66D9"/>
    <w:rsid w:val="00AF76C4"/>
    <w:rsid w:val="00B0738E"/>
    <w:rsid w:val="00B31199"/>
    <w:rsid w:val="00B35E07"/>
    <w:rsid w:val="00B4076D"/>
    <w:rsid w:val="00B570FD"/>
    <w:rsid w:val="00B704EA"/>
    <w:rsid w:val="00B73758"/>
    <w:rsid w:val="00B75795"/>
    <w:rsid w:val="00B765EF"/>
    <w:rsid w:val="00B9083E"/>
    <w:rsid w:val="00B97C18"/>
    <w:rsid w:val="00BA09DB"/>
    <w:rsid w:val="00BB6D93"/>
    <w:rsid w:val="00BC10B6"/>
    <w:rsid w:val="00BD28B8"/>
    <w:rsid w:val="00BD6F77"/>
    <w:rsid w:val="00BE1C97"/>
    <w:rsid w:val="00BF01BD"/>
    <w:rsid w:val="00BF6032"/>
    <w:rsid w:val="00BF75C4"/>
    <w:rsid w:val="00BF76C8"/>
    <w:rsid w:val="00BF7871"/>
    <w:rsid w:val="00C0105A"/>
    <w:rsid w:val="00C13E24"/>
    <w:rsid w:val="00C16A7A"/>
    <w:rsid w:val="00C208F6"/>
    <w:rsid w:val="00C25A34"/>
    <w:rsid w:val="00C34BEF"/>
    <w:rsid w:val="00C36C5E"/>
    <w:rsid w:val="00C51C78"/>
    <w:rsid w:val="00C5460D"/>
    <w:rsid w:val="00C57166"/>
    <w:rsid w:val="00C70E20"/>
    <w:rsid w:val="00C71918"/>
    <w:rsid w:val="00C730F4"/>
    <w:rsid w:val="00C75E93"/>
    <w:rsid w:val="00C85D36"/>
    <w:rsid w:val="00C90990"/>
    <w:rsid w:val="00C91A64"/>
    <w:rsid w:val="00C97B22"/>
    <w:rsid w:val="00CB437D"/>
    <w:rsid w:val="00CB6ACA"/>
    <w:rsid w:val="00CC374F"/>
    <w:rsid w:val="00CD46F2"/>
    <w:rsid w:val="00CD7315"/>
    <w:rsid w:val="00CE289D"/>
    <w:rsid w:val="00CE4D6E"/>
    <w:rsid w:val="00CF109D"/>
    <w:rsid w:val="00D001D3"/>
    <w:rsid w:val="00D02B77"/>
    <w:rsid w:val="00D1210D"/>
    <w:rsid w:val="00D3431F"/>
    <w:rsid w:val="00D343F9"/>
    <w:rsid w:val="00D42898"/>
    <w:rsid w:val="00D44732"/>
    <w:rsid w:val="00D45F3E"/>
    <w:rsid w:val="00D5091C"/>
    <w:rsid w:val="00D56DB8"/>
    <w:rsid w:val="00D57074"/>
    <w:rsid w:val="00D75CE2"/>
    <w:rsid w:val="00D91542"/>
    <w:rsid w:val="00D91F00"/>
    <w:rsid w:val="00D9307C"/>
    <w:rsid w:val="00D97385"/>
    <w:rsid w:val="00DA18A4"/>
    <w:rsid w:val="00DA2CE0"/>
    <w:rsid w:val="00DA5EAD"/>
    <w:rsid w:val="00DA7E9F"/>
    <w:rsid w:val="00DB2D05"/>
    <w:rsid w:val="00DB4CB9"/>
    <w:rsid w:val="00DC200F"/>
    <w:rsid w:val="00DC3F5C"/>
    <w:rsid w:val="00DC4307"/>
    <w:rsid w:val="00DE1D6F"/>
    <w:rsid w:val="00DF7131"/>
    <w:rsid w:val="00E003F4"/>
    <w:rsid w:val="00E03B85"/>
    <w:rsid w:val="00E17C77"/>
    <w:rsid w:val="00E33D59"/>
    <w:rsid w:val="00E40E18"/>
    <w:rsid w:val="00E44523"/>
    <w:rsid w:val="00E44BF4"/>
    <w:rsid w:val="00E51D6B"/>
    <w:rsid w:val="00E57912"/>
    <w:rsid w:val="00E63C96"/>
    <w:rsid w:val="00E73FCC"/>
    <w:rsid w:val="00E92E2A"/>
    <w:rsid w:val="00E94237"/>
    <w:rsid w:val="00E95A61"/>
    <w:rsid w:val="00EA5510"/>
    <w:rsid w:val="00EA6809"/>
    <w:rsid w:val="00EB4EA6"/>
    <w:rsid w:val="00ED79A5"/>
    <w:rsid w:val="00EE747C"/>
    <w:rsid w:val="00EE77F3"/>
    <w:rsid w:val="00EF451F"/>
    <w:rsid w:val="00F01E1A"/>
    <w:rsid w:val="00F10A7B"/>
    <w:rsid w:val="00F138E6"/>
    <w:rsid w:val="00F21FAA"/>
    <w:rsid w:val="00F2210A"/>
    <w:rsid w:val="00F26A48"/>
    <w:rsid w:val="00F30526"/>
    <w:rsid w:val="00F40E36"/>
    <w:rsid w:val="00F42BAD"/>
    <w:rsid w:val="00F449BD"/>
    <w:rsid w:val="00F516B2"/>
    <w:rsid w:val="00F526B8"/>
    <w:rsid w:val="00F6443C"/>
    <w:rsid w:val="00F71745"/>
    <w:rsid w:val="00F751D6"/>
    <w:rsid w:val="00F752D1"/>
    <w:rsid w:val="00F81619"/>
    <w:rsid w:val="00F8655F"/>
    <w:rsid w:val="00F945ED"/>
    <w:rsid w:val="00F94EC8"/>
    <w:rsid w:val="00FB11FA"/>
    <w:rsid w:val="00FC2F25"/>
    <w:rsid w:val="00FC5016"/>
    <w:rsid w:val="00FC5FAF"/>
    <w:rsid w:val="00FD0E61"/>
    <w:rsid w:val="00FD427F"/>
    <w:rsid w:val="00FD4782"/>
    <w:rsid w:val="00FD78E1"/>
    <w:rsid w:val="00FF130A"/>
    <w:rsid w:val="00FF3AFE"/>
    <w:rsid w:val="00FF47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3166312B"/>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uiPriority w:val="39"/>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aliases w:val="פיסקת bullets,LP1,lp1,Bullet List,FooterText,numbered,Paragraphe de liste1,פיסקת רשימה11,מכרזים - טקסט סעיפים,נספח 2 מתוקן,style 2,x.x.x.x"/>
    <w:basedOn w:val="a0"/>
    <w:link w:val="af2"/>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3">
    <w:name w:val="annotation reference"/>
    <w:rPr>
      <w:sz w:val="16"/>
      <w:szCs w:val="16"/>
    </w:rPr>
  </w:style>
  <w:style w:type="paragraph" w:styleId="af4">
    <w:name w:val="annotation text"/>
    <w:basedOn w:val="a0"/>
    <w:link w:val="af5"/>
    <w:uiPriority w:val="99"/>
    <w:rPr>
      <w:sz w:val="20"/>
      <w:szCs w:val="20"/>
    </w:rPr>
  </w:style>
  <w:style w:type="character" w:customStyle="1" w:styleId="af5">
    <w:name w:val="טקסט הערה תו"/>
    <w:link w:val="af4"/>
    <w:uiPriority w:val="99"/>
    <w:rPr>
      <w:rFonts w:cs="David"/>
      <w:lang w:eastAsia="he-IL"/>
    </w:rPr>
  </w:style>
  <w:style w:type="paragraph" w:styleId="af6">
    <w:name w:val="annotation subject"/>
    <w:basedOn w:val="af4"/>
    <w:next w:val="af4"/>
    <w:link w:val="af7"/>
    <w:rPr>
      <w:b/>
      <w:bCs/>
    </w:rPr>
  </w:style>
  <w:style w:type="character" w:customStyle="1" w:styleId="af7">
    <w:name w:val="נושא הערה תו"/>
    <w:link w:val="af6"/>
    <w:rPr>
      <w:rFonts w:cs="David"/>
      <w:b/>
      <w:bCs/>
      <w:lang w:eastAsia="he-IL"/>
    </w:rPr>
  </w:style>
  <w:style w:type="paragraph" w:styleId="af8">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9">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2">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1"/>
    <w:uiPriority w:val="34"/>
    <w:locked/>
    <w:rsid w:val="001D04AA"/>
    <w:rPr>
      <w:rFonts w:cs="David"/>
      <w:sz w:val="24"/>
      <w:szCs w:val="24"/>
      <w:lang w:eastAsia="he-IL"/>
    </w:rPr>
  </w:style>
  <w:style w:type="character" w:customStyle="1" w:styleId="1-Char">
    <w:name w:val="1 - כותרת Char"/>
    <w:basedOn w:val="a1"/>
    <w:link w:val="1-"/>
    <w:rsid w:val="00CF109D"/>
    <w:rPr>
      <w:rFonts w:ascii="David" w:hAnsi="David" w:cs="David"/>
      <w:b/>
      <w:bCs/>
      <w:caps/>
      <w:spacing w:val="15"/>
      <w:sz w:val="40"/>
      <w:szCs w:val="40"/>
    </w:rPr>
  </w:style>
  <w:style w:type="paragraph" w:customStyle="1" w:styleId="1-">
    <w:name w:val="1 - כותרת"/>
    <w:basedOn w:val="10"/>
    <w:link w:val="1-Char"/>
    <w:qFormat/>
    <w:rsid w:val="00CF109D"/>
    <w:pPr>
      <w:overflowPunct/>
      <w:autoSpaceDE/>
      <w:autoSpaceDN/>
      <w:adjustRightInd/>
      <w:spacing w:after="240"/>
      <w:ind w:left="5321" w:right="0" w:hanging="360"/>
      <w:jc w:val="left"/>
      <w:textAlignment w:val="auto"/>
    </w:pPr>
    <w:rPr>
      <w:rFonts w:ascii="David" w:hAnsi="David"/>
      <w:caps/>
      <w:spacing w:val="15"/>
      <w:kern w:val="0"/>
      <w:sz w:val="40"/>
      <w:szCs w:val="40"/>
      <w:lang w:eastAsia="en-US"/>
    </w:rPr>
  </w:style>
  <w:style w:type="character" w:customStyle="1" w:styleId="14">
    <w:name w:val="אזכור לא מזוהה1"/>
    <w:basedOn w:val="a1"/>
    <w:uiPriority w:val="99"/>
    <w:semiHidden/>
    <w:unhideWhenUsed/>
    <w:rsid w:val="002E4F1A"/>
    <w:rPr>
      <w:color w:val="605E5C"/>
      <w:shd w:val="clear" w:color="auto" w:fill="E1DFDD"/>
    </w:rPr>
  </w:style>
  <w:style w:type="table" w:customStyle="1" w:styleId="TableGrid1">
    <w:name w:val="Table Grid1"/>
    <w:basedOn w:val="a2"/>
    <w:next w:val="af0"/>
    <w:uiPriority w:val="39"/>
    <w:rsid w:val="003E3701"/>
    <w:rPr>
      <w:rFonts w:ascii="Calibri" w:eastAsia="Calibri" w:hAnsi="Calibri" w:cs="Arial"/>
      <w:sz w:val="22"/>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5">
    <w:name w:val="אזכור לא מזוהה2"/>
    <w:basedOn w:val="a1"/>
    <w:uiPriority w:val="99"/>
    <w:semiHidden/>
    <w:unhideWhenUsed/>
    <w:rsid w:val="00561515"/>
    <w:rPr>
      <w:color w:val="605E5C"/>
      <w:shd w:val="clear" w:color="auto" w:fill="E1DFDD"/>
    </w:rPr>
  </w:style>
  <w:style w:type="paragraph" w:customStyle="1" w:styleId="msonormal0">
    <w:name w:val="msonormal"/>
    <w:basedOn w:val="a0"/>
    <w:rsid w:val="007D15B3"/>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0"/>
    <w:rsid w:val="007D15B3"/>
    <w:pPr>
      <w:pBdr>
        <w:top w:val="single" w:sz="4" w:space="0" w:color="C0C0C0"/>
        <w:left w:val="single" w:sz="4" w:space="0" w:color="E0E0E0"/>
        <w:bottom w:val="single" w:sz="4" w:space="0" w:color="E0E0E0"/>
        <w:right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64">
    <w:name w:val="xl64"/>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5">
    <w:name w:val="xl65"/>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66">
    <w:name w:val="xl66"/>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7">
    <w:name w:val="xl67"/>
    <w:basedOn w:val="a0"/>
    <w:rsid w:val="007D15B3"/>
    <w:pPr>
      <w:pBdr>
        <w:top w:val="single" w:sz="4" w:space="0" w:color="C0C0C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8">
    <w:name w:val="xl68"/>
    <w:basedOn w:val="a0"/>
    <w:rsid w:val="007D15B3"/>
    <w:pPr>
      <w:pBdr>
        <w:top w:val="single" w:sz="4" w:space="0" w:color="C0C0C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9">
    <w:name w:val="xl69"/>
    <w:basedOn w:val="a0"/>
    <w:rsid w:val="007D15B3"/>
    <w:pPr>
      <w:pBdr>
        <w:top w:val="single" w:sz="4" w:space="0" w:color="C0C0C0"/>
        <w:left w:val="single" w:sz="4" w:space="0" w:color="E0E0E0"/>
        <w:bottom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70">
    <w:name w:val="xl70"/>
    <w:basedOn w:val="a0"/>
    <w:rsid w:val="007D15B3"/>
    <w:pPr>
      <w:pBdr>
        <w:top w:val="single" w:sz="4" w:space="0" w:color="C0C0C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1">
    <w:name w:val="xl71"/>
    <w:basedOn w:val="a0"/>
    <w:rsid w:val="007D15B3"/>
    <w:pP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2">
    <w:name w:val="xl72"/>
    <w:basedOn w:val="a0"/>
    <w:rsid w:val="007D15B3"/>
    <w:pPr>
      <w:pBdr>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3">
    <w:name w:val="xl73"/>
    <w:basedOn w:val="a0"/>
    <w:rsid w:val="007D15B3"/>
    <w:pPr>
      <w:pBdr>
        <w:top w:val="single" w:sz="4" w:space="0" w:color="E0E0E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4">
    <w:name w:val="xl74"/>
    <w:basedOn w:val="a0"/>
    <w:rsid w:val="007D15B3"/>
    <w:pPr>
      <w:pBdr>
        <w:top w:val="single" w:sz="4" w:space="0" w:color="E0E0E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5">
    <w:name w:val="xl75"/>
    <w:basedOn w:val="a0"/>
    <w:rsid w:val="007D15B3"/>
    <w:pPr>
      <w:pBdr>
        <w:top w:val="single" w:sz="4" w:space="0" w:color="E0E0E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6">
    <w:name w:val="xl76"/>
    <w:basedOn w:val="a0"/>
    <w:rsid w:val="007D15B3"/>
    <w:pPr>
      <w:pBdr>
        <w:top w:val="single" w:sz="4" w:space="0" w:color="E0E0E0"/>
        <w:bottom w:val="single" w:sz="4" w:space="0" w:color="C0C0C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7">
    <w:name w:val="xl77"/>
    <w:basedOn w:val="a0"/>
    <w:rsid w:val="007D15B3"/>
    <w:pPr>
      <w:pBdr>
        <w:top w:val="single" w:sz="4" w:space="0" w:color="E0E0E0"/>
        <w:bottom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8">
    <w:name w:val="xl78"/>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79">
    <w:name w:val="xl79"/>
    <w:basedOn w:val="a0"/>
    <w:rsid w:val="007D15B3"/>
    <w:pPr>
      <w:pBdr>
        <w:top w:val="single" w:sz="4" w:space="0" w:color="E0E0E0"/>
        <w:bottom w:val="single" w:sz="4" w:space="0" w:color="C0C0C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54016439">
      <w:bodyDiv w:val="1"/>
      <w:marLeft w:val="0"/>
      <w:marRight w:val="0"/>
      <w:marTop w:val="0"/>
      <w:marBottom w:val="0"/>
      <w:divBdr>
        <w:top w:val="none" w:sz="0" w:space="0" w:color="auto"/>
        <w:left w:val="none" w:sz="0" w:space="0" w:color="auto"/>
        <w:bottom w:val="none" w:sz="0" w:space="0" w:color="auto"/>
        <w:right w:val="none" w:sz="0" w:space="0" w:color="auto"/>
      </w:divBdr>
    </w:div>
    <w:div w:id="67961617">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58224436">
      <w:bodyDiv w:val="1"/>
      <w:marLeft w:val="0"/>
      <w:marRight w:val="0"/>
      <w:marTop w:val="0"/>
      <w:marBottom w:val="0"/>
      <w:divBdr>
        <w:top w:val="none" w:sz="0" w:space="0" w:color="auto"/>
        <w:left w:val="none" w:sz="0" w:space="0" w:color="auto"/>
        <w:bottom w:val="none" w:sz="0" w:space="0" w:color="auto"/>
        <w:right w:val="none" w:sz="0" w:space="0" w:color="auto"/>
      </w:divBdr>
      <w:divsChild>
        <w:div w:id="1783187130">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35517761">
      <w:bodyDiv w:val="1"/>
      <w:marLeft w:val="0"/>
      <w:marRight w:val="0"/>
      <w:marTop w:val="0"/>
      <w:marBottom w:val="0"/>
      <w:divBdr>
        <w:top w:val="none" w:sz="0" w:space="0" w:color="auto"/>
        <w:left w:val="none" w:sz="0" w:space="0" w:color="auto"/>
        <w:bottom w:val="none" w:sz="0" w:space="0" w:color="auto"/>
        <w:right w:val="none" w:sz="0" w:space="0" w:color="auto"/>
      </w:divBdr>
    </w:div>
    <w:div w:id="514617337">
      <w:bodyDiv w:val="1"/>
      <w:marLeft w:val="0"/>
      <w:marRight w:val="0"/>
      <w:marTop w:val="0"/>
      <w:marBottom w:val="0"/>
      <w:divBdr>
        <w:top w:val="none" w:sz="0" w:space="0" w:color="auto"/>
        <w:left w:val="none" w:sz="0" w:space="0" w:color="auto"/>
        <w:bottom w:val="none" w:sz="0" w:space="0" w:color="auto"/>
        <w:right w:val="none" w:sz="0" w:space="0" w:color="auto"/>
      </w:divBdr>
      <w:divsChild>
        <w:div w:id="388311061">
          <w:marLeft w:val="0"/>
          <w:marRight w:val="0"/>
          <w:marTop w:val="0"/>
          <w:marBottom w:val="0"/>
          <w:divBdr>
            <w:top w:val="none" w:sz="0" w:space="0" w:color="auto"/>
            <w:left w:val="none" w:sz="0" w:space="0" w:color="auto"/>
            <w:bottom w:val="none" w:sz="0" w:space="0" w:color="auto"/>
            <w:right w:val="none" w:sz="0" w:space="0" w:color="auto"/>
          </w:divBdr>
        </w:div>
      </w:divsChild>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6452849">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35336379">
      <w:bodyDiv w:val="1"/>
      <w:marLeft w:val="0"/>
      <w:marRight w:val="0"/>
      <w:marTop w:val="0"/>
      <w:marBottom w:val="0"/>
      <w:divBdr>
        <w:top w:val="none" w:sz="0" w:space="0" w:color="auto"/>
        <w:left w:val="none" w:sz="0" w:space="0" w:color="auto"/>
        <w:bottom w:val="none" w:sz="0" w:space="0" w:color="auto"/>
        <w:right w:val="none" w:sz="0" w:space="0" w:color="auto"/>
      </w:divBdr>
    </w:div>
    <w:div w:id="642393174">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925265444">
      <w:bodyDiv w:val="1"/>
      <w:marLeft w:val="0"/>
      <w:marRight w:val="0"/>
      <w:marTop w:val="0"/>
      <w:marBottom w:val="0"/>
      <w:divBdr>
        <w:top w:val="none" w:sz="0" w:space="0" w:color="auto"/>
        <w:left w:val="none" w:sz="0" w:space="0" w:color="auto"/>
        <w:bottom w:val="none" w:sz="0" w:space="0" w:color="auto"/>
        <w:right w:val="none" w:sz="0" w:space="0" w:color="auto"/>
      </w:divBdr>
      <w:divsChild>
        <w:div w:id="465271560">
          <w:marLeft w:val="0"/>
          <w:marRight w:val="0"/>
          <w:marTop w:val="0"/>
          <w:marBottom w:val="0"/>
          <w:divBdr>
            <w:top w:val="none" w:sz="0" w:space="0" w:color="auto"/>
            <w:left w:val="none" w:sz="0" w:space="0" w:color="auto"/>
            <w:bottom w:val="none" w:sz="0" w:space="0" w:color="auto"/>
            <w:right w:val="none" w:sz="0" w:space="0" w:color="auto"/>
          </w:divBdr>
        </w:div>
        <w:div w:id="361058666">
          <w:marLeft w:val="0"/>
          <w:marRight w:val="0"/>
          <w:marTop w:val="0"/>
          <w:marBottom w:val="0"/>
          <w:divBdr>
            <w:top w:val="none" w:sz="0" w:space="0" w:color="auto"/>
            <w:left w:val="none" w:sz="0" w:space="0" w:color="auto"/>
            <w:bottom w:val="none" w:sz="0" w:space="0" w:color="auto"/>
            <w:right w:val="none" w:sz="0" w:space="0" w:color="auto"/>
          </w:divBdr>
        </w:div>
        <w:div w:id="2140225638">
          <w:marLeft w:val="0"/>
          <w:marRight w:val="0"/>
          <w:marTop w:val="0"/>
          <w:marBottom w:val="0"/>
          <w:divBdr>
            <w:top w:val="none" w:sz="0" w:space="0" w:color="auto"/>
            <w:left w:val="none" w:sz="0" w:space="0" w:color="auto"/>
            <w:bottom w:val="none" w:sz="0" w:space="0" w:color="auto"/>
            <w:right w:val="none" w:sz="0" w:space="0" w:color="auto"/>
          </w:divBdr>
        </w:div>
        <w:div w:id="515995740">
          <w:marLeft w:val="0"/>
          <w:marRight w:val="0"/>
          <w:marTop w:val="0"/>
          <w:marBottom w:val="0"/>
          <w:divBdr>
            <w:top w:val="none" w:sz="0" w:space="0" w:color="auto"/>
            <w:left w:val="none" w:sz="0" w:space="0" w:color="auto"/>
            <w:bottom w:val="none" w:sz="0" w:space="0" w:color="auto"/>
            <w:right w:val="none" w:sz="0" w:space="0" w:color="auto"/>
          </w:divBdr>
        </w:div>
        <w:div w:id="84156025">
          <w:marLeft w:val="0"/>
          <w:marRight w:val="0"/>
          <w:marTop w:val="0"/>
          <w:marBottom w:val="0"/>
          <w:divBdr>
            <w:top w:val="none" w:sz="0" w:space="0" w:color="auto"/>
            <w:left w:val="none" w:sz="0" w:space="0" w:color="auto"/>
            <w:bottom w:val="none" w:sz="0" w:space="0" w:color="auto"/>
            <w:right w:val="none" w:sz="0" w:space="0" w:color="auto"/>
          </w:divBdr>
        </w:div>
        <w:div w:id="579604333">
          <w:marLeft w:val="0"/>
          <w:marRight w:val="0"/>
          <w:marTop w:val="0"/>
          <w:marBottom w:val="0"/>
          <w:divBdr>
            <w:top w:val="none" w:sz="0" w:space="0" w:color="auto"/>
            <w:left w:val="none" w:sz="0" w:space="0" w:color="auto"/>
            <w:bottom w:val="none" w:sz="0" w:space="0" w:color="auto"/>
            <w:right w:val="none" w:sz="0" w:space="0" w:color="auto"/>
          </w:divBdr>
        </w:div>
        <w:div w:id="1181046244">
          <w:marLeft w:val="0"/>
          <w:marRight w:val="0"/>
          <w:marTop w:val="0"/>
          <w:marBottom w:val="0"/>
          <w:divBdr>
            <w:top w:val="none" w:sz="0" w:space="0" w:color="auto"/>
            <w:left w:val="none" w:sz="0" w:space="0" w:color="auto"/>
            <w:bottom w:val="none" w:sz="0" w:space="0" w:color="auto"/>
            <w:right w:val="none" w:sz="0" w:space="0" w:color="auto"/>
          </w:divBdr>
        </w:div>
        <w:div w:id="536742025">
          <w:marLeft w:val="0"/>
          <w:marRight w:val="0"/>
          <w:marTop w:val="0"/>
          <w:marBottom w:val="0"/>
          <w:divBdr>
            <w:top w:val="none" w:sz="0" w:space="0" w:color="auto"/>
            <w:left w:val="none" w:sz="0" w:space="0" w:color="auto"/>
            <w:bottom w:val="none" w:sz="0" w:space="0" w:color="auto"/>
            <w:right w:val="none" w:sz="0" w:space="0" w:color="auto"/>
          </w:divBdr>
        </w:div>
        <w:div w:id="1838809470">
          <w:marLeft w:val="0"/>
          <w:marRight w:val="0"/>
          <w:marTop w:val="0"/>
          <w:marBottom w:val="0"/>
          <w:divBdr>
            <w:top w:val="none" w:sz="0" w:space="0" w:color="auto"/>
            <w:left w:val="none" w:sz="0" w:space="0" w:color="auto"/>
            <w:bottom w:val="none" w:sz="0" w:space="0" w:color="auto"/>
            <w:right w:val="none" w:sz="0" w:space="0" w:color="auto"/>
          </w:divBdr>
        </w:div>
      </w:divsChild>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092170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20158641">
      <w:bodyDiv w:val="1"/>
      <w:marLeft w:val="0"/>
      <w:marRight w:val="0"/>
      <w:marTop w:val="0"/>
      <w:marBottom w:val="0"/>
      <w:divBdr>
        <w:top w:val="none" w:sz="0" w:space="0" w:color="auto"/>
        <w:left w:val="none" w:sz="0" w:space="0" w:color="auto"/>
        <w:bottom w:val="none" w:sz="0" w:space="0" w:color="auto"/>
        <w:right w:val="none" w:sz="0" w:space="0" w:color="auto"/>
      </w:divBdr>
      <w:divsChild>
        <w:div w:id="1885098774">
          <w:marLeft w:val="0"/>
          <w:marRight w:val="0"/>
          <w:marTop w:val="0"/>
          <w:marBottom w:val="0"/>
          <w:divBdr>
            <w:top w:val="none" w:sz="0" w:space="0" w:color="auto"/>
            <w:left w:val="none" w:sz="0" w:space="0" w:color="auto"/>
            <w:bottom w:val="none" w:sz="0" w:space="0" w:color="auto"/>
            <w:right w:val="none" w:sz="0" w:space="0" w:color="auto"/>
          </w:divBdr>
        </w:div>
        <w:div w:id="455755102">
          <w:marLeft w:val="0"/>
          <w:marRight w:val="0"/>
          <w:marTop w:val="0"/>
          <w:marBottom w:val="0"/>
          <w:divBdr>
            <w:top w:val="none" w:sz="0" w:space="0" w:color="auto"/>
            <w:left w:val="none" w:sz="0" w:space="0" w:color="auto"/>
            <w:bottom w:val="none" w:sz="0" w:space="0" w:color="auto"/>
            <w:right w:val="none" w:sz="0" w:space="0" w:color="auto"/>
          </w:divBdr>
        </w:div>
        <w:div w:id="963997236">
          <w:marLeft w:val="0"/>
          <w:marRight w:val="0"/>
          <w:marTop w:val="0"/>
          <w:marBottom w:val="0"/>
          <w:divBdr>
            <w:top w:val="none" w:sz="0" w:space="0" w:color="auto"/>
            <w:left w:val="none" w:sz="0" w:space="0" w:color="auto"/>
            <w:bottom w:val="none" w:sz="0" w:space="0" w:color="auto"/>
            <w:right w:val="none" w:sz="0" w:space="0" w:color="auto"/>
          </w:divBdr>
        </w:div>
        <w:div w:id="1971284991">
          <w:marLeft w:val="0"/>
          <w:marRight w:val="0"/>
          <w:marTop w:val="0"/>
          <w:marBottom w:val="0"/>
          <w:divBdr>
            <w:top w:val="none" w:sz="0" w:space="0" w:color="auto"/>
            <w:left w:val="none" w:sz="0" w:space="0" w:color="auto"/>
            <w:bottom w:val="none" w:sz="0" w:space="0" w:color="auto"/>
            <w:right w:val="none" w:sz="0" w:space="0" w:color="auto"/>
          </w:divBdr>
        </w:div>
        <w:div w:id="766005783">
          <w:marLeft w:val="0"/>
          <w:marRight w:val="0"/>
          <w:marTop w:val="0"/>
          <w:marBottom w:val="0"/>
          <w:divBdr>
            <w:top w:val="none" w:sz="0" w:space="0" w:color="auto"/>
            <w:left w:val="none" w:sz="0" w:space="0" w:color="auto"/>
            <w:bottom w:val="none" w:sz="0" w:space="0" w:color="auto"/>
            <w:right w:val="none" w:sz="0" w:space="0" w:color="auto"/>
          </w:divBdr>
        </w:div>
        <w:div w:id="1325205310">
          <w:marLeft w:val="0"/>
          <w:marRight w:val="0"/>
          <w:marTop w:val="0"/>
          <w:marBottom w:val="0"/>
          <w:divBdr>
            <w:top w:val="none" w:sz="0" w:space="0" w:color="auto"/>
            <w:left w:val="none" w:sz="0" w:space="0" w:color="auto"/>
            <w:bottom w:val="none" w:sz="0" w:space="0" w:color="auto"/>
            <w:right w:val="none" w:sz="0" w:space="0" w:color="auto"/>
          </w:divBdr>
        </w:div>
        <w:div w:id="1415976950">
          <w:marLeft w:val="0"/>
          <w:marRight w:val="0"/>
          <w:marTop w:val="0"/>
          <w:marBottom w:val="0"/>
          <w:divBdr>
            <w:top w:val="none" w:sz="0" w:space="0" w:color="auto"/>
            <w:left w:val="none" w:sz="0" w:space="0" w:color="auto"/>
            <w:bottom w:val="none" w:sz="0" w:space="0" w:color="auto"/>
            <w:right w:val="none" w:sz="0" w:space="0" w:color="auto"/>
          </w:divBdr>
        </w:div>
        <w:div w:id="1360206949">
          <w:marLeft w:val="0"/>
          <w:marRight w:val="0"/>
          <w:marTop w:val="0"/>
          <w:marBottom w:val="0"/>
          <w:divBdr>
            <w:top w:val="none" w:sz="0" w:space="0" w:color="auto"/>
            <w:left w:val="none" w:sz="0" w:space="0" w:color="auto"/>
            <w:bottom w:val="none" w:sz="0" w:space="0" w:color="auto"/>
            <w:right w:val="none" w:sz="0" w:space="0" w:color="auto"/>
          </w:divBdr>
        </w:div>
        <w:div w:id="1877428714">
          <w:marLeft w:val="0"/>
          <w:marRight w:val="0"/>
          <w:marTop w:val="0"/>
          <w:marBottom w:val="0"/>
          <w:divBdr>
            <w:top w:val="none" w:sz="0" w:space="0" w:color="auto"/>
            <w:left w:val="none" w:sz="0" w:space="0" w:color="auto"/>
            <w:bottom w:val="none" w:sz="0" w:space="0" w:color="auto"/>
            <w:right w:val="none" w:sz="0" w:space="0" w:color="auto"/>
          </w:divBdr>
        </w:div>
      </w:divsChild>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77050038">
      <w:bodyDiv w:val="1"/>
      <w:marLeft w:val="0"/>
      <w:marRight w:val="0"/>
      <w:marTop w:val="0"/>
      <w:marBottom w:val="0"/>
      <w:divBdr>
        <w:top w:val="none" w:sz="0" w:space="0" w:color="auto"/>
        <w:left w:val="none" w:sz="0" w:space="0" w:color="auto"/>
        <w:bottom w:val="none" w:sz="0" w:space="0" w:color="auto"/>
        <w:right w:val="none" w:sz="0" w:space="0" w:color="auto"/>
      </w:divBdr>
    </w:div>
    <w:div w:id="1107848868">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140152873">
      <w:bodyDiv w:val="1"/>
      <w:marLeft w:val="0"/>
      <w:marRight w:val="0"/>
      <w:marTop w:val="0"/>
      <w:marBottom w:val="0"/>
      <w:divBdr>
        <w:top w:val="none" w:sz="0" w:space="0" w:color="auto"/>
        <w:left w:val="none" w:sz="0" w:space="0" w:color="auto"/>
        <w:bottom w:val="none" w:sz="0" w:space="0" w:color="auto"/>
        <w:right w:val="none" w:sz="0" w:space="0" w:color="auto"/>
      </w:divBdr>
    </w:div>
    <w:div w:id="1142235479">
      <w:bodyDiv w:val="1"/>
      <w:marLeft w:val="0"/>
      <w:marRight w:val="0"/>
      <w:marTop w:val="0"/>
      <w:marBottom w:val="0"/>
      <w:divBdr>
        <w:top w:val="none" w:sz="0" w:space="0" w:color="auto"/>
        <w:left w:val="none" w:sz="0" w:space="0" w:color="auto"/>
        <w:bottom w:val="none" w:sz="0" w:space="0" w:color="auto"/>
        <w:right w:val="none" w:sz="0" w:space="0" w:color="auto"/>
      </w:divBdr>
    </w:div>
    <w:div w:id="120791076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10868286">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01250707">
      <w:bodyDiv w:val="1"/>
      <w:marLeft w:val="0"/>
      <w:marRight w:val="0"/>
      <w:marTop w:val="0"/>
      <w:marBottom w:val="0"/>
      <w:divBdr>
        <w:top w:val="none" w:sz="0" w:space="0" w:color="auto"/>
        <w:left w:val="none" w:sz="0" w:space="0" w:color="auto"/>
        <w:bottom w:val="none" w:sz="0" w:space="0" w:color="auto"/>
        <w:right w:val="none" w:sz="0" w:space="0" w:color="auto"/>
      </w:divBdr>
    </w:div>
    <w:div w:id="1424259358">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561405120">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726492263">
      <w:bodyDiv w:val="1"/>
      <w:marLeft w:val="0"/>
      <w:marRight w:val="0"/>
      <w:marTop w:val="0"/>
      <w:marBottom w:val="0"/>
      <w:divBdr>
        <w:top w:val="none" w:sz="0" w:space="0" w:color="auto"/>
        <w:left w:val="none" w:sz="0" w:space="0" w:color="auto"/>
        <w:bottom w:val="none" w:sz="0" w:space="0" w:color="auto"/>
        <w:right w:val="none" w:sz="0" w:space="0" w:color="auto"/>
      </w:divBdr>
    </w:div>
    <w:div w:id="1757045882">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6414518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20355060">
      <w:bodyDiv w:val="1"/>
      <w:marLeft w:val="0"/>
      <w:marRight w:val="0"/>
      <w:marTop w:val="0"/>
      <w:marBottom w:val="0"/>
      <w:divBdr>
        <w:top w:val="none" w:sz="0" w:space="0" w:color="auto"/>
        <w:left w:val="none" w:sz="0" w:space="0" w:color="auto"/>
        <w:bottom w:val="none" w:sz="0" w:space="0" w:color="auto"/>
        <w:right w:val="none" w:sz="0" w:space="0" w:color="auto"/>
      </w:divBdr>
      <w:divsChild>
        <w:div w:id="2130081150">
          <w:marLeft w:val="0"/>
          <w:marRight w:val="0"/>
          <w:marTop w:val="0"/>
          <w:marBottom w:val="0"/>
          <w:divBdr>
            <w:top w:val="none" w:sz="0" w:space="0" w:color="auto"/>
            <w:left w:val="none" w:sz="0" w:space="0" w:color="auto"/>
            <w:bottom w:val="none" w:sz="0" w:space="0" w:color="auto"/>
            <w:right w:val="none" w:sz="0" w:space="0" w:color="auto"/>
          </w:divBdr>
        </w:div>
        <w:div w:id="78066281">
          <w:marLeft w:val="0"/>
          <w:marRight w:val="0"/>
          <w:marTop w:val="0"/>
          <w:marBottom w:val="0"/>
          <w:divBdr>
            <w:top w:val="none" w:sz="0" w:space="0" w:color="auto"/>
            <w:left w:val="none" w:sz="0" w:space="0" w:color="auto"/>
            <w:bottom w:val="none" w:sz="0" w:space="0" w:color="auto"/>
            <w:right w:val="none" w:sz="0" w:space="0" w:color="auto"/>
          </w:divBdr>
        </w:div>
        <w:div w:id="40981079">
          <w:marLeft w:val="0"/>
          <w:marRight w:val="0"/>
          <w:marTop w:val="0"/>
          <w:marBottom w:val="0"/>
          <w:divBdr>
            <w:top w:val="none" w:sz="0" w:space="0" w:color="auto"/>
            <w:left w:val="none" w:sz="0" w:space="0" w:color="auto"/>
            <w:bottom w:val="none" w:sz="0" w:space="0" w:color="auto"/>
            <w:right w:val="none" w:sz="0" w:space="0" w:color="auto"/>
          </w:divBdr>
        </w:div>
      </w:divsChild>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 w:id="2119371180">
      <w:bodyDiv w:val="1"/>
      <w:marLeft w:val="0"/>
      <w:marRight w:val="0"/>
      <w:marTop w:val="0"/>
      <w:marBottom w:val="0"/>
      <w:divBdr>
        <w:top w:val="none" w:sz="0" w:space="0" w:color="auto"/>
        <w:left w:val="none" w:sz="0" w:space="0" w:color="auto"/>
        <w:bottom w:val="none" w:sz="0" w:space="0" w:color="auto"/>
        <w:right w:val="none" w:sz="0" w:space="0" w:color="auto"/>
      </w:divBdr>
    </w:div>
    <w:div w:id="2133746764">
      <w:bodyDiv w:val="1"/>
      <w:marLeft w:val="0"/>
      <w:marRight w:val="0"/>
      <w:marTop w:val="0"/>
      <w:marBottom w:val="0"/>
      <w:divBdr>
        <w:top w:val="none" w:sz="0" w:space="0" w:color="auto"/>
        <w:left w:val="none" w:sz="0" w:space="0" w:color="auto"/>
        <w:bottom w:val="none" w:sz="0" w:space="0" w:color="auto"/>
        <w:right w:val="none" w:sz="0" w:space="0" w:color="auto"/>
      </w:divBdr>
      <w:divsChild>
        <w:div w:id="1559366555">
          <w:marLeft w:val="0"/>
          <w:marRight w:val="0"/>
          <w:marTop w:val="0"/>
          <w:marBottom w:val="0"/>
          <w:divBdr>
            <w:top w:val="none" w:sz="0" w:space="0" w:color="auto"/>
            <w:left w:val="none" w:sz="0" w:space="0" w:color="auto"/>
            <w:bottom w:val="none" w:sz="0" w:space="0" w:color="auto"/>
            <w:right w:val="none" w:sz="0" w:space="0" w:color="auto"/>
          </w:divBdr>
        </w:div>
        <w:div w:id="1013458155">
          <w:marLeft w:val="0"/>
          <w:marRight w:val="0"/>
          <w:marTop w:val="0"/>
          <w:marBottom w:val="0"/>
          <w:divBdr>
            <w:top w:val="none" w:sz="0" w:space="0" w:color="auto"/>
            <w:left w:val="none" w:sz="0" w:space="0" w:color="auto"/>
            <w:bottom w:val="none" w:sz="0" w:space="0" w:color="auto"/>
            <w:right w:val="none" w:sz="0" w:space="0" w:color="auto"/>
          </w:divBdr>
        </w:div>
        <w:div w:id="1629898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8B59F3-DBBA-4A89-AFD6-A3B79D5A6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9043</Words>
  <Characters>45217</Characters>
  <Application>Microsoft Office Word</Application>
  <DocSecurity>0</DocSecurity>
  <Lines>376</Lines>
  <Paragraphs>108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54152</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2011-03-01T09:52:00Z</cp:lastPrinted>
  <dcterms:created xsi:type="dcterms:W3CDTF">2025-12-18T12:09:00Z</dcterms:created>
  <dcterms:modified xsi:type="dcterms:W3CDTF">2025-12-18T12:09:00Z</dcterms:modified>
</cp:coreProperties>
</file>